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4CA05" w14:textId="77777777" w:rsidR="002641D5" w:rsidRPr="000E1296" w:rsidRDefault="002641D5" w:rsidP="002641D5">
      <w:pPr>
        <w:tabs>
          <w:tab w:val="left" w:pos="4962"/>
        </w:tabs>
        <w:jc w:val="both"/>
        <w:rPr>
          <w:rFonts w:asciiTheme="minorHAnsi" w:hAnsiTheme="minorHAnsi" w:cstheme="minorHAnsi"/>
          <w:sz w:val="22"/>
          <w:szCs w:val="22"/>
        </w:rPr>
      </w:pPr>
    </w:p>
    <w:tbl>
      <w:tblPr>
        <w:tblStyle w:val="Grilledutableau"/>
        <w:tblW w:w="0" w:type="auto"/>
        <w:tblInd w:w="0" w:type="dxa"/>
        <w:shd w:val="clear" w:color="auto" w:fill="73CF79"/>
        <w:tblLook w:val="04A0" w:firstRow="1" w:lastRow="0" w:firstColumn="1" w:lastColumn="0" w:noHBand="0" w:noVBand="1"/>
      </w:tblPr>
      <w:tblGrid>
        <w:gridCol w:w="9062"/>
      </w:tblGrid>
      <w:tr w:rsidR="002641D5" w:rsidRPr="00107E0C" w14:paraId="3D148345" w14:textId="77777777" w:rsidTr="002641D5">
        <w:tc>
          <w:tcPr>
            <w:tcW w:w="9063" w:type="dxa"/>
            <w:tcBorders>
              <w:top w:val="single" w:sz="4" w:space="0" w:color="auto"/>
              <w:left w:val="single" w:sz="4" w:space="0" w:color="auto"/>
              <w:bottom w:val="single" w:sz="4" w:space="0" w:color="auto"/>
              <w:right w:val="single" w:sz="4" w:space="0" w:color="auto"/>
            </w:tcBorders>
            <w:shd w:val="clear" w:color="auto" w:fill="73CF79"/>
          </w:tcPr>
          <w:p w14:paraId="3DF1FB8D" w14:textId="77777777" w:rsidR="002641D5" w:rsidRPr="00107E0C" w:rsidRDefault="002D0A63" w:rsidP="002D0A63">
            <w:pPr>
              <w:tabs>
                <w:tab w:val="left" w:pos="2268"/>
              </w:tabs>
              <w:jc w:val="center"/>
              <w:rPr>
                <w:rFonts w:asciiTheme="minorHAnsi" w:hAnsiTheme="minorHAnsi" w:cstheme="minorHAnsi"/>
                <w:b/>
                <w:color w:val="FFFFFF" w:themeColor="background1"/>
                <w:sz w:val="32"/>
                <w:szCs w:val="32"/>
              </w:rPr>
            </w:pPr>
            <w:r w:rsidRPr="00107E0C">
              <w:rPr>
                <w:rFonts w:asciiTheme="minorHAnsi" w:hAnsiTheme="minorHAnsi" w:cstheme="minorHAnsi"/>
                <w:b/>
                <w:color w:val="FFFFFF" w:themeColor="background1"/>
                <w:sz w:val="32"/>
                <w:szCs w:val="32"/>
              </w:rPr>
              <w:t>PROJET DE DELIBÉRATION</w:t>
            </w:r>
          </w:p>
          <w:p w14:paraId="7EC094AC" w14:textId="508DE860" w:rsidR="002D0A63" w:rsidRPr="00107E0C" w:rsidRDefault="002D0A63" w:rsidP="002D0A63">
            <w:pPr>
              <w:tabs>
                <w:tab w:val="left" w:pos="2268"/>
              </w:tabs>
              <w:jc w:val="center"/>
              <w:rPr>
                <w:rFonts w:asciiTheme="minorHAnsi" w:hAnsiTheme="minorHAnsi" w:cstheme="minorHAnsi"/>
                <w:b/>
                <w:i/>
                <w:color w:val="FFFFFF" w:themeColor="background1"/>
                <w:sz w:val="32"/>
                <w:szCs w:val="32"/>
              </w:rPr>
            </w:pPr>
            <w:r w:rsidRPr="00107E0C">
              <w:rPr>
                <w:rFonts w:asciiTheme="minorHAnsi" w:hAnsiTheme="minorHAnsi" w:cstheme="minorHAnsi"/>
                <w:b/>
                <w:i/>
                <w:color w:val="FFFFFF" w:themeColor="background1"/>
                <w:sz w:val="32"/>
                <w:szCs w:val="32"/>
              </w:rPr>
              <w:t>collectivités de moins de 50 agents</w:t>
            </w:r>
          </w:p>
        </w:tc>
      </w:tr>
    </w:tbl>
    <w:p w14:paraId="7811F1BD" w14:textId="1B915475" w:rsidR="002D0A63" w:rsidRPr="00107E0C" w:rsidRDefault="002D0A63" w:rsidP="002D0A63">
      <w:pPr>
        <w:tabs>
          <w:tab w:val="left" w:pos="2268"/>
        </w:tabs>
        <w:jc w:val="both"/>
        <w:rPr>
          <w:rFonts w:asciiTheme="minorHAnsi" w:hAnsiTheme="minorHAnsi" w:cstheme="minorHAnsi"/>
          <w:b/>
          <w:sz w:val="22"/>
          <w:szCs w:val="22"/>
        </w:rPr>
      </w:pPr>
    </w:p>
    <w:p w14:paraId="6373CA0E" w14:textId="39B924C2" w:rsidR="002D0A63" w:rsidRPr="00107E0C" w:rsidRDefault="002D0A63" w:rsidP="002D0A63">
      <w:pPr>
        <w:tabs>
          <w:tab w:val="left" w:pos="2268"/>
        </w:tabs>
        <w:jc w:val="both"/>
        <w:rPr>
          <w:rFonts w:asciiTheme="minorHAnsi" w:hAnsiTheme="minorHAnsi" w:cstheme="minorHAnsi"/>
          <w:b/>
          <w:sz w:val="22"/>
          <w:szCs w:val="22"/>
        </w:rPr>
      </w:pPr>
    </w:p>
    <w:p w14:paraId="6C1B7897" w14:textId="24D5C39E" w:rsidR="002D0A63" w:rsidRPr="00107E0C" w:rsidRDefault="002D0A63" w:rsidP="002D0A63">
      <w:pPr>
        <w:tabs>
          <w:tab w:val="left" w:pos="2268"/>
        </w:tabs>
        <w:jc w:val="both"/>
        <w:rPr>
          <w:rFonts w:asciiTheme="minorHAnsi" w:hAnsiTheme="minorHAnsi" w:cstheme="minorHAnsi"/>
          <w:b/>
          <w:sz w:val="22"/>
          <w:szCs w:val="22"/>
        </w:rPr>
      </w:pPr>
      <w:r w:rsidRPr="00107E0C">
        <w:rPr>
          <w:rFonts w:asciiTheme="minorHAnsi" w:hAnsiTheme="minorHAnsi" w:cstheme="minorHAnsi"/>
          <w:b/>
          <w:sz w:val="22"/>
          <w:szCs w:val="22"/>
        </w:rPr>
        <w:t xml:space="preserve">PROTECTION SOCIALE COMPLEMENTAIRE – Mandatement du Centre de gestion de la Haute-Saône afin de conclure une convention de participation dans le domaine de la santé </w:t>
      </w:r>
    </w:p>
    <w:p w14:paraId="74EE1C35" w14:textId="77777777" w:rsidR="002D0A63" w:rsidRPr="00107E0C" w:rsidRDefault="002D0A63" w:rsidP="002D0A63">
      <w:pPr>
        <w:tabs>
          <w:tab w:val="left" w:pos="2268"/>
        </w:tabs>
        <w:jc w:val="both"/>
        <w:rPr>
          <w:rFonts w:asciiTheme="minorHAnsi" w:hAnsiTheme="minorHAnsi" w:cstheme="minorHAnsi"/>
          <w:sz w:val="22"/>
          <w:szCs w:val="22"/>
        </w:rPr>
      </w:pPr>
    </w:p>
    <w:p w14:paraId="6DBD180F" w14:textId="77777777"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 xml:space="preserve">Le </w:t>
      </w:r>
      <w:r w:rsidRPr="00107E0C">
        <w:rPr>
          <w:rFonts w:asciiTheme="minorHAnsi" w:hAnsiTheme="minorHAnsi" w:cstheme="minorHAnsi"/>
          <w:i/>
          <w:sz w:val="22"/>
          <w:szCs w:val="22"/>
        </w:rPr>
        <w:t>Maire/Président</w:t>
      </w:r>
      <w:r w:rsidRPr="00107E0C">
        <w:rPr>
          <w:rFonts w:asciiTheme="minorHAnsi" w:hAnsiTheme="minorHAnsi" w:cstheme="minorHAnsi"/>
          <w:sz w:val="22"/>
          <w:szCs w:val="22"/>
        </w:rPr>
        <w:t xml:space="preserve"> expose :</w:t>
      </w:r>
    </w:p>
    <w:p w14:paraId="0A50EC91" w14:textId="77777777" w:rsidR="002D0A63" w:rsidRPr="00107E0C" w:rsidRDefault="002D0A63" w:rsidP="002D0A63">
      <w:pPr>
        <w:tabs>
          <w:tab w:val="left" w:pos="2268"/>
        </w:tabs>
        <w:jc w:val="both"/>
        <w:rPr>
          <w:rFonts w:asciiTheme="minorHAnsi" w:hAnsiTheme="minorHAnsi" w:cstheme="minorHAnsi"/>
          <w:sz w:val="22"/>
          <w:szCs w:val="22"/>
        </w:rPr>
      </w:pPr>
    </w:p>
    <w:p w14:paraId="5D90268E" w14:textId="4B7C2BAF" w:rsidR="002D0A63" w:rsidRPr="00107E0C" w:rsidRDefault="002D0A63" w:rsidP="002D0A63">
      <w:pPr>
        <w:tabs>
          <w:tab w:val="left" w:pos="-709"/>
          <w:tab w:val="left" w:pos="1080"/>
        </w:tabs>
        <w:jc w:val="both"/>
        <w:rPr>
          <w:rFonts w:asciiTheme="minorHAnsi" w:hAnsiTheme="minorHAnsi" w:cstheme="minorHAnsi"/>
          <w:sz w:val="22"/>
          <w:szCs w:val="22"/>
        </w:rPr>
      </w:pPr>
      <w:r w:rsidRPr="00107E0C">
        <w:rPr>
          <w:rFonts w:asciiTheme="minorHAnsi" w:hAnsiTheme="minorHAnsi" w:cstheme="minorHAnsi"/>
          <w:sz w:val="22"/>
          <w:szCs w:val="22"/>
        </w:rPr>
        <w:t>L’ordonnance n°2021-175 du 17 février 2021 relative à la protection sociale complémentaire dans la fonction publique vient renforcer le dispositif relatif à la protection sociale complémentaire en instituant à compter du 1</w:t>
      </w:r>
      <w:r w:rsidRPr="00107E0C">
        <w:rPr>
          <w:rFonts w:asciiTheme="minorHAnsi" w:hAnsiTheme="minorHAnsi" w:cstheme="minorHAnsi"/>
          <w:sz w:val="22"/>
          <w:szCs w:val="22"/>
          <w:vertAlign w:val="superscript"/>
        </w:rPr>
        <w:t>er</w:t>
      </w:r>
      <w:r w:rsidR="001C48A4" w:rsidRPr="00107E0C">
        <w:rPr>
          <w:rFonts w:asciiTheme="minorHAnsi" w:hAnsiTheme="minorHAnsi" w:cstheme="minorHAnsi"/>
          <w:sz w:val="22"/>
          <w:szCs w:val="22"/>
        </w:rPr>
        <w:t xml:space="preserve"> </w:t>
      </w:r>
      <w:r w:rsidRPr="00107E0C">
        <w:rPr>
          <w:rFonts w:asciiTheme="minorHAnsi" w:hAnsiTheme="minorHAnsi" w:cstheme="minorHAnsi"/>
          <w:sz w:val="22"/>
          <w:szCs w:val="22"/>
        </w:rPr>
        <w:t>janvier 2025 en matière de prévoyance, et du 1</w:t>
      </w:r>
      <w:r w:rsidRPr="00107E0C">
        <w:rPr>
          <w:rFonts w:asciiTheme="minorHAnsi" w:hAnsiTheme="minorHAnsi" w:cstheme="minorHAnsi"/>
          <w:sz w:val="22"/>
          <w:szCs w:val="22"/>
          <w:vertAlign w:val="superscript"/>
        </w:rPr>
        <w:t>er</w:t>
      </w:r>
      <w:r w:rsidR="001C48A4" w:rsidRPr="00107E0C">
        <w:rPr>
          <w:rFonts w:asciiTheme="minorHAnsi" w:hAnsiTheme="minorHAnsi" w:cstheme="minorHAnsi"/>
          <w:sz w:val="22"/>
          <w:szCs w:val="22"/>
        </w:rPr>
        <w:t xml:space="preserve"> </w:t>
      </w:r>
      <w:r w:rsidRPr="00107E0C">
        <w:rPr>
          <w:rFonts w:asciiTheme="minorHAnsi" w:hAnsiTheme="minorHAnsi" w:cstheme="minorHAnsi"/>
          <w:sz w:val="22"/>
          <w:szCs w:val="22"/>
        </w:rPr>
        <w:t>janvier 2026 en matière de santé, une participation financière obligatoire des employeurs publics à des contrats d’assurances (labellisés ou issus d’une convention de participation) souscrits par leurs agents.</w:t>
      </w:r>
    </w:p>
    <w:p w14:paraId="7E23F20B" w14:textId="77777777" w:rsidR="002D0A63" w:rsidRPr="00107E0C" w:rsidRDefault="002D0A63" w:rsidP="002D0A63">
      <w:pPr>
        <w:tabs>
          <w:tab w:val="left" w:pos="2268"/>
        </w:tabs>
        <w:jc w:val="both"/>
        <w:rPr>
          <w:rFonts w:asciiTheme="minorHAnsi" w:hAnsiTheme="minorHAnsi" w:cstheme="minorHAnsi"/>
          <w:sz w:val="22"/>
          <w:szCs w:val="22"/>
        </w:rPr>
      </w:pPr>
    </w:p>
    <w:p w14:paraId="440995BE" w14:textId="66320E32"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 xml:space="preserve">L’adhésion à une protection sociale complémentaire </w:t>
      </w:r>
      <w:r w:rsidR="00107E0C" w:rsidRPr="00107E0C">
        <w:rPr>
          <w:rFonts w:asciiTheme="minorHAnsi" w:hAnsiTheme="minorHAnsi" w:cstheme="minorHAnsi"/>
          <w:sz w:val="22"/>
          <w:szCs w:val="22"/>
        </w:rPr>
        <w:t>reste</w:t>
      </w:r>
      <w:r w:rsidRPr="00107E0C">
        <w:rPr>
          <w:rFonts w:asciiTheme="minorHAnsi" w:hAnsiTheme="minorHAnsi" w:cstheme="minorHAnsi"/>
          <w:sz w:val="22"/>
          <w:szCs w:val="22"/>
        </w:rPr>
        <w:t xml:space="preserve"> facultative pour les agents.</w:t>
      </w:r>
    </w:p>
    <w:p w14:paraId="3EC27CB4" w14:textId="77777777" w:rsidR="002D0A63" w:rsidRPr="00107E0C" w:rsidRDefault="002D0A63" w:rsidP="002D0A63">
      <w:pPr>
        <w:tabs>
          <w:tab w:val="left" w:pos="2268"/>
        </w:tabs>
        <w:jc w:val="both"/>
        <w:rPr>
          <w:rFonts w:asciiTheme="minorHAnsi" w:hAnsiTheme="minorHAnsi" w:cstheme="minorHAnsi"/>
          <w:sz w:val="22"/>
          <w:szCs w:val="22"/>
        </w:rPr>
      </w:pPr>
    </w:p>
    <w:p w14:paraId="4636E7B2" w14:textId="4167308A"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Le décret n° 2022-581 du 20 avril 2022 relatif aux garanties de protection sociale complémentaire et à la participation obligatoire des collectivités territoriales et de leurs établissements publics à leur financement, prévoit une participation mensuelle minimale des collectivités territoriales et de leurs établissements publics au financement, pour chaque agent, des garanties de protection sociale complémentaire.</w:t>
      </w:r>
    </w:p>
    <w:p w14:paraId="43637D7E" w14:textId="77777777" w:rsidR="002D0A63" w:rsidRPr="00107E0C" w:rsidRDefault="002D0A63" w:rsidP="002D0A63">
      <w:pPr>
        <w:tabs>
          <w:tab w:val="left" w:pos="2268"/>
        </w:tabs>
        <w:jc w:val="both"/>
        <w:rPr>
          <w:rFonts w:asciiTheme="minorHAnsi" w:hAnsiTheme="minorHAnsi" w:cstheme="minorHAnsi"/>
          <w:sz w:val="22"/>
          <w:szCs w:val="22"/>
        </w:rPr>
      </w:pPr>
    </w:p>
    <w:p w14:paraId="5AD21ED7" w14:textId="77777777" w:rsidR="002D0A63" w:rsidRPr="00107E0C" w:rsidRDefault="002D0A63" w:rsidP="002D0A63">
      <w:pPr>
        <w:pStyle w:val="Paragraphedeliste"/>
        <w:numPr>
          <w:ilvl w:val="0"/>
          <w:numId w:val="15"/>
        </w:numPr>
        <w:tabs>
          <w:tab w:val="left" w:pos="1276"/>
          <w:tab w:val="left" w:pos="2268"/>
        </w:tabs>
        <w:ind w:left="567" w:hanging="280"/>
        <w:jc w:val="both"/>
        <w:rPr>
          <w:rFonts w:asciiTheme="minorHAnsi" w:hAnsiTheme="minorHAnsi" w:cstheme="minorHAnsi"/>
          <w:sz w:val="22"/>
          <w:szCs w:val="22"/>
        </w:rPr>
      </w:pPr>
      <w:r w:rsidRPr="00107E0C">
        <w:rPr>
          <w:rFonts w:asciiTheme="minorHAnsi" w:hAnsiTheme="minorHAnsi" w:cstheme="minorHAnsi"/>
          <w:sz w:val="22"/>
          <w:szCs w:val="22"/>
        </w:rPr>
        <w:t>Au titre des risques d’atteinte à l’intégrité physique de la personne et les risques liés à la maternité, désignés sous la dénomination de risque « santé » ; La participation mensuelle des collectivités territoriales et de leurs établissements publics au financement, pour chaque agent, ne peut être inférieure à la moitié d’un montant de référence, fixé à 30 euros.</w:t>
      </w:r>
    </w:p>
    <w:p w14:paraId="49F616AA" w14:textId="77777777" w:rsidR="002D0A63" w:rsidRPr="00107E0C" w:rsidRDefault="002D0A63" w:rsidP="002D0A63">
      <w:pPr>
        <w:tabs>
          <w:tab w:val="left" w:pos="1276"/>
          <w:tab w:val="left" w:pos="2268"/>
        </w:tabs>
        <w:ind w:left="567" w:hanging="280"/>
        <w:rPr>
          <w:rFonts w:asciiTheme="minorHAnsi" w:hAnsiTheme="minorHAnsi" w:cstheme="minorHAnsi"/>
          <w:sz w:val="22"/>
          <w:szCs w:val="22"/>
        </w:rPr>
      </w:pPr>
    </w:p>
    <w:p w14:paraId="00D05B91" w14:textId="77777777" w:rsidR="002D0A63" w:rsidRPr="00107E0C" w:rsidRDefault="002D0A63" w:rsidP="002D0A63">
      <w:pPr>
        <w:pStyle w:val="Paragraphedeliste"/>
        <w:numPr>
          <w:ilvl w:val="0"/>
          <w:numId w:val="15"/>
        </w:numPr>
        <w:tabs>
          <w:tab w:val="left" w:pos="1276"/>
          <w:tab w:val="left" w:pos="2268"/>
        </w:tabs>
        <w:ind w:left="567" w:hanging="280"/>
        <w:jc w:val="both"/>
        <w:rPr>
          <w:rFonts w:asciiTheme="minorHAnsi" w:hAnsiTheme="minorHAnsi" w:cstheme="minorHAnsi"/>
          <w:sz w:val="22"/>
          <w:szCs w:val="22"/>
        </w:rPr>
      </w:pPr>
      <w:r w:rsidRPr="00107E0C">
        <w:rPr>
          <w:rFonts w:asciiTheme="minorHAnsi" w:hAnsiTheme="minorHAnsi" w:cstheme="minorHAnsi"/>
          <w:sz w:val="22"/>
          <w:szCs w:val="22"/>
        </w:rPr>
        <w:t>Au titre des risques d’incapacité de travail, des risques d’invalidité et le cas échéant, liés au décès, désignés sous la dénomination de risque « Prévoyance » ; La participation mensuelle des collectivités territoriales et de leurs établissements publics au financement, pour chaque agent, des garanties prévues à l’article 1er ne peut être inférieure à 20 % du montant de référence, fixé à 35 euros</w:t>
      </w:r>
    </w:p>
    <w:p w14:paraId="54557B0D" w14:textId="77777777" w:rsidR="002D0A63" w:rsidRPr="00107E0C" w:rsidRDefault="002D0A63" w:rsidP="002D0A63">
      <w:pPr>
        <w:tabs>
          <w:tab w:val="left" w:pos="1276"/>
          <w:tab w:val="left" w:pos="2268"/>
        </w:tabs>
        <w:ind w:left="567" w:hanging="280"/>
        <w:rPr>
          <w:rFonts w:asciiTheme="minorHAnsi" w:hAnsiTheme="minorHAnsi" w:cstheme="minorHAnsi"/>
          <w:sz w:val="22"/>
          <w:szCs w:val="22"/>
        </w:rPr>
      </w:pPr>
    </w:p>
    <w:p w14:paraId="3DBF1205" w14:textId="77777777"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 xml:space="preserve">Le montant accordé par la </w:t>
      </w:r>
      <w:r w:rsidRPr="00107E0C">
        <w:rPr>
          <w:rFonts w:asciiTheme="minorHAnsi" w:hAnsiTheme="minorHAnsi" w:cstheme="minorHAnsi"/>
          <w:i/>
          <w:sz w:val="22"/>
          <w:szCs w:val="22"/>
        </w:rPr>
        <w:t>collectivité/l’établissement</w:t>
      </w:r>
      <w:r w:rsidRPr="00107E0C">
        <w:rPr>
          <w:rFonts w:asciiTheme="minorHAnsi" w:hAnsiTheme="minorHAnsi" w:cstheme="minorHAnsi"/>
          <w:sz w:val="22"/>
          <w:szCs w:val="22"/>
        </w:rPr>
        <w:t xml:space="preserve"> peut être modulé selon le revenu ou la composition familiale de l’agent, dans un but d’intérêt social.</w:t>
      </w:r>
    </w:p>
    <w:p w14:paraId="66232C0C" w14:textId="77777777" w:rsidR="002D0A63" w:rsidRPr="00107E0C" w:rsidRDefault="002D0A63" w:rsidP="002D0A63">
      <w:pPr>
        <w:tabs>
          <w:tab w:val="left" w:pos="2268"/>
        </w:tabs>
        <w:jc w:val="both"/>
        <w:rPr>
          <w:rFonts w:asciiTheme="minorHAnsi" w:hAnsiTheme="minorHAnsi" w:cstheme="minorHAnsi"/>
          <w:sz w:val="22"/>
          <w:szCs w:val="22"/>
        </w:rPr>
      </w:pPr>
    </w:p>
    <w:p w14:paraId="6E5DA737" w14:textId="77777777"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Cette participation peut être accordée soit au titre de contrats et règlements auxquels un label a été délivré, soit au titre d’une convention de participation.</w:t>
      </w:r>
    </w:p>
    <w:p w14:paraId="19E4E789" w14:textId="77777777" w:rsidR="002D0A63" w:rsidRPr="00107E0C" w:rsidRDefault="002D0A63" w:rsidP="002D0A63">
      <w:pPr>
        <w:tabs>
          <w:tab w:val="left" w:pos="2268"/>
        </w:tabs>
        <w:jc w:val="both"/>
        <w:rPr>
          <w:rFonts w:asciiTheme="minorHAnsi" w:hAnsiTheme="minorHAnsi" w:cstheme="minorHAnsi"/>
          <w:sz w:val="22"/>
          <w:szCs w:val="22"/>
        </w:rPr>
      </w:pPr>
    </w:p>
    <w:p w14:paraId="71D3F245" w14:textId="77777777" w:rsidR="00C663F2" w:rsidRPr="00C663F2" w:rsidRDefault="00C663F2" w:rsidP="00C663F2">
      <w:pPr>
        <w:tabs>
          <w:tab w:val="left" w:pos="2268"/>
        </w:tabs>
        <w:jc w:val="both"/>
        <w:rPr>
          <w:rFonts w:asciiTheme="minorHAnsi" w:hAnsiTheme="minorHAnsi" w:cstheme="minorHAnsi"/>
          <w:sz w:val="22"/>
          <w:szCs w:val="22"/>
        </w:rPr>
      </w:pPr>
      <w:r w:rsidRPr="00C663F2">
        <w:rPr>
          <w:rFonts w:asciiTheme="minorHAnsi" w:hAnsiTheme="minorHAnsi" w:cstheme="minorHAnsi"/>
          <w:sz w:val="22"/>
          <w:szCs w:val="22"/>
        </w:rPr>
        <w:t>L’Article L827-7 du Code général de la fonction publique, nous précise que les centres de gestion ont désormais l’obligation de conclure, pour le compte des collectivités territoriales et de leurs établissements publics, des conventions de participation destinées à couvrir leurs agents en matière de protection sociale.</w:t>
      </w:r>
    </w:p>
    <w:p w14:paraId="15BE1C0E" w14:textId="77777777" w:rsidR="002D0A63" w:rsidRPr="00107E0C" w:rsidRDefault="002D0A63" w:rsidP="002D0A63">
      <w:pPr>
        <w:tabs>
          <w:tab w:val="left" w:pos="2268"/>
        </w:tabs>
        <w:jc w:val="both"/>
        <w:rPr>
          <w:rFonts w:asciiTheme="minorHAnsi" w:hAnsiTheme="minorHAnsi" w:cstheme="minorHAnsi"/>
          <w:sz w:val="22"/>
          <w:szCs w:val="22"/>
        </w:rPr>
      </w:pPr>
    </w:p>
    <w:p w14:paraId="394706F3" w14:textId="77777777"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La conclusion d’une telle convention de participation doit intervenir à l’issue d’une procédure de mise en concurrence transparente et non discriminatoire prévue par le décret n°2011-1474 du 8 novembre 2011.</w:t>
      </w:r>
    </w:p>
    <w:p w14:paraId="74E26527" w14:textId="77777777" w:rsidR="002D0A63" w:rsidRPr="00107E0C" w:rsidRDefault="002D0A63" w:rsidP="002D0A63">
      <w:pPr>
        <w:tabs>
          <w:tab w:val="left" w:pos="2268"/>
        </w:tabs>
        <w:jc w:val="both"/>
        <w:rPr>
          <w:rFonts w:asciiTheme="minorHAnsi" w:hAnsiTheme="minorHAnsi" w:cstheme="minorHAnsi"/>
          <w:sz w:val="22"/>
          <w:szCs w:val="22"/>
        </w:rPr>
      </w:pPr>
    </w:p>
    <w:p w14:paraId="2C4F70F2" w14:textId="173EC3F0"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lastRenderedPageBreak/>
        <w:t>Le Centre de gestion de</w:t>
      </w:r>
      <w:r w:rsidR="001C48A4" w:rsidRPr="00107E0C">
        <w:rPr>
          <w:rFonts w:asciiTheme="minorHAnsi" w:hAnsiTheme="minorHAnsi" w:cstheme="minorHAnsi"/>
          <w:sz w:val="22"/>
          <w:szCs w:val="22"/>
        </w:rPr>
        <w:t xml:space="preserve"> la Haute-Saône</w:t>
      </w:r>
      <w:r w:rsidRPr="00107E0C">
        <w:rPr>
          <w:rFonts w:asciiTheme="minorHAnsi" w:hAnsiTheme="minorHAnsi" w:cstheme="minorHAnsi"/>
          <w:sz w:val="22"/>
          <w:szCs w:val="22"/>
        </w:rPr>
        <w:t xml:space="preserve"> a décidé de mener, pour le compte des collectivités qui le demandent, une telle procédure et conclure à compter du 1</w:t>
      </w:r>
      <w:r w:rsidRPr="00107E0C">
        <w:rPr>
          <w:rFonts w:asciiTheme="minorHAnsi" w:hAnsiTheme="minorHAnsi" w:cstheme="minorHAnsi"/>
          <w:sz w:val="22"/>
          <w:szCs w:val="22"/>
          <w:vertAlign w:val="superscript"/>
        </w:rPr>
        <w:t>er</w:t>
      </w:r>
      <w:r w:rsidRPr="00107E0C">
        <w:rPr>
          <w:rFonts w:asciiTheme="minorHAnsi" w:hAnsiTheme="minorHAnsi" w:cstheme="minorHAnsi"/>
          <w:sz w:val="22"/>
          <w:szCs w:val="22"/>
        </w:rPr>
        <w:t xml:space="preserve"> janvier 20</w:t>
      </w:r>
      <w:r w:rsidR="001C48A4" w:rsidRPr="00107E0C">
        <w:rPr>
          <w:rFonts w:asciiTheme="minorHAnsi" w:hAnsiTheme="minorHAnsi" w:cstheme="minorHAnsi"/>
          <w:sz w:val="22"/>
          <w:szCs w:val="22"/>
        </w:rPr>
        <w:t>26</w:t>
      </w:r>
      <w:r w:rsidRPr="00107E0C">
        <w:rPr>
          <w:rFonts w:asciiTheme="minorHAnsi" w:hAnsiTheme="minorHAnsi" w:cstheme="minorHAnsi"/>
          <w:sz w:val="22"/>
          <w:szCs w:val="22"/>
        </w:rPr>
        <w:t xml:space="preserve"> et pour une durée de 6 ans, une convention de participation sur le risque « santé</w:t>
      </w:r>
      <w:r w:rsidR="00480201">
        <w:rPr>
          <w:rFonts w:asciiTheme="minorHAnsi" w:hAnsiTheme="minorHAnsi" w:cstheme="minorHAnsi"/>
          <w:sz w:val="22"/>
          <w:szCs w:val="22"/>
        </w:rPr>
        <w:t> ».</w:t>
      </w:r>
    </w:p>
    <w:p w14:paraId="7EACBD6A" w14:textId="77777777" w:rsidR="002D0A63" w:rsidRPr="00107E0C" w:rsidRDefault="002D0A63" w:rsidP="002D0A63">
      <w:pPr>
        <w:tabs>
          <w:tab w:val="left" w:pos="2268"/>
        </w:tabs>
        <w:jc w:val="both"/>
        <w:rPr>
          <w:rFonts w:asciiTheme="minorHAnsi" w:hAnsiTheme="minorHAnsi" w:cstheme="minorHAnsi"/>
          <w:sz w:val="22"/>
          <w:szCs w:val="22"/>
        </w:rPr>
      </w:pPr>
    </w:p>
    <w:p w14:paraId="43EB92FA" w14:textId="6F683EAF"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 xml:space="preserve">A l’issue de cette procédure de consultation, la </w:t>
      </w:r>
      <w:r w:rsidRPr="00006C7C">
        <w:rPr>
          <w:rFonts w:asciiTheme="minorHAnsi" w:hAnsiTheme="minorHAnsi" w:cstheme="minorHAnsi"/>
          <w:sz w:val="22"/>
          <w:szCs w:val="22"/>
        </w:rPr>
        <w:t>collectivité/l’établissement</w:t>
      </w:r>
      <w:r w:rsidRPr="00107E0C">
        <w:rPr>
          <w:rFonts w:asciiTheme="minorHAnsi" w:hAnsiTheme="minorHAnsi" w:cstheme="minorHAnsi"/>
          <w:sz w:val="22"/>
          <w:szCs w:val="22"/>
        </w:rPr>
        <w:t xml:space="preserve"> conserve</w:t>
      </w:r>
      <w:r w:rsidR="00480201">
        <w:rPr>
          <w:rFonts w:asciiTheme="minorHAnsi" w:hAnsiTheme="minorHAnsi" w:cstheme="minorHAnsi"/>
          <w:sz w:val="22"/>
          <w:szCs w:val="22"/>
        </w:rPr>
        <w:t>ra</w:t>
      </w:r>
      <w:r w:rsidRPr="00107E0C">
        <w:rPr>
          <w:rFonts w:asciiTheme="minorHAnsi" w:hAnsiTheme="minorHAnsi" w:cstheme="minorHAnsi"/>
          <w:sz w:val="22"/>
          <w:szCs w:val="22"/>
        </w:rPr>
        <w:t xml:space="preserve"> l’entière liberté d’adhérer à cette conventio</w:t>
      </w:r>
      <w:r w:rsidR="001C48A4" w:rsidRPr="00107E0C">
        <w:rPr>
          <w:rFonts w:asciiTheme="minorHAnsi" w:hAnsiTheme="minorHAnsi" w:cstheme="minorHAnsi"/>
          <w:sz w:val="22"/>
          <w:szCs w:val="22"/>
        </w:rPr>
        <w:t>n</w:t>
      </w:r>
      <w:r w:rsidRPr="00107E0C">
        <w:rPr>
          <w:rFonts w:asciiTheme="minorHAnsi" w:hAnsiTheme="minorHAnsi" w:cstheme="minorHAnsi"/>
          <w:sz w:val="22"/>
          <w:szCs w:val="22"/>
        </w:rPr>
        <w:t xml:space="preserve"> de participation, en fonction des tarifs et garanties proposés. L’adhésion à de tels contrats se fera, </w:t>
      </w:r>
      <w:r w:rsidR="00006C7C" w:rsidRPr="00006C7C">
        <w:rPr>
          <w:rFonts w:asciiTheme="minorHAnsi" w:hAnsiTheme="minorHAnsi" w:cstheme="minorHAnsi"/>
          <w:sz w:val="22"/>
          <w:szCs w:val="22"/>
        </w:rPr>
        <w:t xml:space="preserve">au terme de </w:t>
      </w:r>
      <w:r w:rsidR="00006C7C" w:rsidRPr="00006C7C">
        <w:rPr>
          <w:rFonts w:asciiTheme="minorHAnsi" w:hAnsiTheme="minorHAnsi" w:cstheme="minorHAnsi"/>
          <w:sz w:val="22"/>
          <w:szCs w:val="22"/>
        </w:rPr>
        <w:t>l’article L827-7 du C</w:t>
      </w:r>
      <w:r w:rsidR="00006C7C" w:rsidRPr="00006C7C">
        <w:rPr>
          <w:rFonts w:asciiTheme="minorHAnsi" w:hAnsiTheme="minorHAnsi" w:cstheme="minorHAnsi"/>
          <w:sz w:val="22"/>
          <w:szCs w:val="22"/>
        </w:rPr>
        <w:t xml:space="preserve">ode </w:t>
      </w:r>
      <w:r w:rsidR="00006C7C" w:rsidRPr="00006C7C">
        <w:rPr>
          <w:rFonts w:asciiTheme="minorHAnsi" w:hAnsiTheme="minorHAnsi" w:cstheme="minorHAnsi"/>
          <w:sz w:val="22"/>
          <w:szCs w:val="22"/>
        </w:rPr>
        <w:t>général</w:t>
      </w:r>
      <w:r w:rsidR="00006C7C" w:rsidRPr="00006C7C">
        <w:rPr>
          <w:rFonts w:asciiTheme="minorHAnsi" w:hAnsiTheme="minorHAnsi" w:cstheme="minorHAnsi"/>
          <w:sz w:val="22"/>
          <w:szCs w:val="22"/>
        </w:rPr>
        <w:t xml:space="preserve"> de la fonction publique</w:t>
      </w:r>
      <w:r w:rsidRPr="00107E0C">
        <w:rPr>
          <w:rFonts w:asciiTheme="minorHAnsi" w:hAnsiTheme="minorHAnsi" w:cstheme="minorHAnsi"/>
          <w:sz w:val="22"/>
          <w:szCs w:val="22"/>
        </w:rPr>
        <w:t xml:space="preserve">, par délibération et après signature d’une convention avec le </w:t>
      </w:r>
      <w:r w:rsidR="001C48A4" w:rsidRPr="00107E0C">
        <w:rPr>
          <w:rFonts w:asciiTheme="minorHAnsi" w:hAnsiTheme="minorHAnsi" w:cstheme="minorHAnsi"/>
          <w:sz w:val="22"/>
          <w:szCs w:val="22"/>
        </w:rPr>
        <w:t>CDG70.</w:t>
      </w:r>
    </w:p>
    <w:p w14:paraId="3F726A3F" w14:textId="77777777" w:rsidR="002D0A63" w:rsidRPr="00107E0C" w:rsidRDefault="002D0A63" w:rsidP="002D0A63">
      <w:pPr>
        <w:tabs>
          <w:tab w:val="left" w:pos="2268"/>
        </w:tabs>
        <w:jc w:val="both"/>
        <w:rPr>
          <w:rFonts w:asciiTheme="minorHAnsi" w:hAnsiTheme="minorHAnsi" w:cstheme="minorHAnsi"/>
          <w:sz w:val="22"/>
          <w:szCs w:val="22"/>
        </w:rPr>
      </w:pPr>
    </w:p>
    <w:p w14:paraId="2362BC2B" w14:textId="6B266243"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 xml:space="preserve">Le montant de la participation que la </w:t>
      </w:r>
      <w:r w:rsidRPr="00107E0C">
        <w:rPr>
          <w:rFonts w:asciiTheme="minorHAnsi" w:hAnsiTheme="minorHAnsi" w:cstheme="minorHAnsi"/>
          <w:i/>
          <w:sz w:val="22"/>
          <w:szCs w:val="22"/>
        </w:rPr>
        <w:t>collectivité/l’établissement</w:t>
      </w:r>
      <w:r w:rsidRPr="00107E0C">
        <w:rPr>
          <w:rFonts w:asciiTheme="minorHAnsi" w:hAnsiTheme="minorHAnsi" w:cstheme="minorHAnsi"/>
          <w:sz w:val="22"/>
          <w:szCs w:val="22"/>
        </w:rPr>
        <w:t xml:space="preserve"> versera aux agents sera précisé à la signature de la convention, à l’issue du dialogue social qui a été engagé et après avis du comité social territorial du </w:t>
      </w:r>
      <w:r w:rsidR="001C48A4" w:rsidRPr="00107E0C">
        <w:rPr>
          <w:rFonts w:asciiTheme="minorHAnsi" w:hAnsiTheme="minorHAnsi" w:cstheme="minorHAnsi"/>
          <w:sz w:val="22"/>
          <w:szCs w:val="22"/>
        </w:rPr>
        <w:t>CDG70</w:t>
      </w:r>
      <w:r w:rsidRPr="00107E0C">
        <w:rPr>
          <w:rFonts w:asciiTheme="minorHAnsi" w:hAnsiTheme="minorHAnsi" w:cstheme="minorHAnsi"/>
          <w:sz w:val="22"/>
          <w:szCs w:val="22"/>
        </w:rPr>
        <w:t>.</w:t>
      </w:r>
    </w:p>
    <w:p w14:paraId="1DD989D3" w14:textId="77777777" w:rsidR="002D0A63" w:rsidRPr="00107E0C" w:rsidRDefault="002D0A63" w:rsidP="002D0A63">
      <w:pPr>
        <w:tabs>
          <w:tab w:val="left" w:pos="2268"/>
        </w:tabs>
        <w:jc w:val="both"/>
        <w:rPr>
          <w:rFonts w:asciiTheme="minorHAnsi" w:hAnsiTheme="minorHAnsi" w:cstheme="minorHAnsi"/>
          <w:sz w:val="22"/>
          <w:szCs w:val="22"/>
        </w:rPr>
      </w:pPr>
    </w:p>
    <w:p w14:paraId="3D893314" w14:textId="77777777" w:rsidR="002D0A63" w:rsidRPr="00107E0C" w:rsidRDefault="002D0A63" w:rsidP="002D0A63">
      <w:pPr>
        <w:tabs>
          <w:tab w:val="left" w:pos="2268"/>
        </w:tabs>
        <w:jc w:val="both"/>
        <w:rPr>
          <w:rFonts w:asciiTheme="minorHAnsi" w:hAnsiTheme="minorHAnsi" w:cstheme="minorHAnsi"/>
          <w:sz w:val="22"/>
          <w:szCs w:val="22"/>
        </w:rPr>
      </w:pPr>
    </w:p>
    <w:p w14:paraId="18B2F688" w14:textId="77777777"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b/>
          <w:sz w:val="22"/>
          <w:szCs w:val="22"/>
        </w:rPr>
        <w:t>APRES EN AVOIR DELIBERE</w:t>
      </w:r>
      <w:r w:rsidRPr="00107E0C">
        <w:rPr>
          <w:rFonts w:asciiTheme="minorHAnsi" w:hAnsiTheme="minorHAnsi" w:cstheme="minorHAnsi"/>
          <w:sz w:val="22"/>
          <w:szCs w:val="22"/>
        </w:rPr>
        <w:t>,</w:t>
      </w:r>
    </w:p>
    <w:p w14:paraId="24A87DF9" w14:textId="77777777" w:rsidR="002D0A63" w:rsidRPr="00107E0C" w:rsidRDefault="002D0A63" w:rsidP="002D0A63">
      <w:pPr>
        <w:tabs>
          <w:tab w:val="left" w:pos="2268"/>
        </w:tabs>
        <w:jc w:val="both"/>
        <w:rPr>
          <w:rFonts w:asciiTheme="minorHAnsi" w:hAnsiTheme="minorHAnsi" w:cstheme="minorHAnsi"/>
          <w:sz w:val="22"/>
          <w:szCs w:val="22"/>
        </w:rPr>
      </w:pPr>
    </w:p>
    <w:p w14:paraId="45736360" w14:textId="69C52A24" w:rsidR="00C663F2" w:rsidRPr="00C663F2" w:rsidRDefault="00C663F2" w:rsidP="00C663F2">
      <w:pPr>
        <w:tabs>
          <w:tab w:val="left" w:pos="2268"/>
        </w:tabs>
        <w:jc w:val="both"/>
        <w:rPr>
          <w:rFonts w:asciiTheme="minorHAnsi" w:hAnsiTheme="minorHAnsi" w:cstheme="minorHAnsi"/>
          <w:sz w:val="22"/>
          <w:szCs w:val="22"/>
        </w:rPr>
      </w:pPr>
      <w:r>
        <w:rPr>
          <w:rFonts w:asciiTheme="minorHAnsi" w:hAnsiTheme="minorHAnsi" w:cstheme="minorHAnsi"/>
          <w:sz w:val="22"/>
          <w:szCs w:val="22"/>
        </w:rPr>
        <w:t>Vu</w:t>
      </w:r>
      <w:r w:rsidRPr="00C663F2">
        <w:rPr>
          <w:rFonts w:asciiTheme="minorHAnsi" w:hAnsiTheme="minorHAnsi" w:cstheme="minorHAnsi"/>
          <w:sz w:val="22"/>
          <w:szCs w:val="22"/>
        </w:rPr>
        <w:t xml:space="preserve"> les articles L827-1 et suivant</w:t>
      </w:r>
      <w:r w:rsidR="00006C7C">
        <w:rPr>
          <w:rFonts w:asciiTheme="minorHAnsi" w:hAnsiTheme="minorHAnsi" w:cstheme="minorHAnsi"/>
          <w:sz w:val="22"/>
          <w:szCs w:val="22"/>
        </w:rPr>
        <w:t>s</w:t>
      </w:r>
      <w:r w:rsidRPr="00C663F2">
        <w:rPr>
          <w:rFonts w:asciiTheme="minorHAnsi" w:hAnsiTheme="minorHAnsi" w:cstheme="minorHAnsi"/>
          <w:sz w:val="22"/>
          <w:szCs w:val="22"/>
        </w:rPr>
        <w:t xml:space="preserve"> du </w:t>
      </w:r>
      <w:r w:rsidR="00006C7C">
        <w:rPr>
          <w:rFonts w:asciiTheme="minorHAnsi" w:hAnsiTheme="minorHAnsi" w:cstheme="minorHAnsi"/>
          <w:sz w:val="22"/>
          <w:szCs w:val="22"/>
        </w:rPr>
        <w:t>C</w:t>
      </w:r>
      <w:r w:rsidRPr="00C663F2">
        <w:rPr>
          <w:rFonts w:asciiTheme="minorHAnsi" w:hAnsiTheme="minorHAnsi" w:cstheme="minorHAnsi"/>
          <w:sz w:val="22"/>
          <w:szCs w:val="22"/>
        </w:rPr>
        <w:t>ode général de la fonction publique</w:t>
      </w:r>
    </w:p>
    <w:p w14:paraId="76B82F71" w14:textId="77777777" w:rsidR="00C663F2" w:rsidRPr="00C663F2" w:rsidRDefault="00C663F2" w:rsidP="00C663F2">
      <w:pPr>
        <w:tabs>
          <w:tab w:val="left" w:pos="2268"/>
        </w:tabs>
        <w:jc w:val="both"/>
        <w:rPr>
          <w:rFonts w:asciiTheme="minorHAnsi" w:hAnsiTheme="minorHAnsi" w:cstheme="minorHAnsi"/>
          <w:sz w:val="22"/>
          <w:szCs w:val="22"/>
        </w:rPr>
      </w:pPr>
    </w:p>
    <w:p w14:paraId="1300EC87" w14:textId="7365FE61" w:rsidR="00C663F2" w:rsidRPr="00C663F2" w:rsidRDefault="00C663F2" w:rsidP="00C663F2">
      <w:pPr>
        <w:tabs>
          <w:tab w:val="left" w:pos="2268"/>
        </w:tabs>
        <w:jc w:val="both"/>
        <w:rPr>
          <w:rFonts w:asciiTheme="minorHAnsi" w:hAnsiTheme="minorHAnsi" w:cstheme="minorHAnsi"/>
          <w:sz w:val="22"/>
          <w:szCs w:val="22"/>
        </w:rPr>
      </w:pPr>
      <w:r w:rsidRPr="00C663F2">
        <w:rPr>
          <w:rFonts w:asciiTheme="minorHAnsi" w:hAnsiTheme="minorHAnsi" w:cstheme="minorHAnsi"/>
          <w:sz w:val="22"/>
          <w:szCs w:val="22"/>
        </w:rPr>
        <w:t>V</w:t>
      </w:r>
      <w:r>
        <w:rPr>
          <w:rFonts w:asciiTheme="minorHAnsi" w:hAnsiTheme="minorHAnsi" w:cstheme="minorHAnsi"/>
          <w:sz w:val="22"/>
          <w:szCs w:val="22"/>
        </w:rPr>
        <w:t>u</w:t>
      </w:r>
      <w:r w:rsidRPr="00C663F2">
        <w:rPr>
          <w:rFonts w:asciiTheme="minorHAnsi" w:hAnsiTheme="minorHAnsi" w:cstheme="minorHAnsi"/>
          <w:sz w:val="22"/>
          <w:szCs w:val="22"/>
        </w:rPr>
        <w:t xml:space="preserve"> le décret n°2011-1474 du 8 novembre 2011 relatif à la participation des collectivités territoriales et de leurs établissements publics au financement de la protection sociale complémentaire de leurs agents,</w:t>
      </w:r>
    </w:p>
    <w:p w14:paraId="257EAEDE" w14:textId="77777777" w:rsidR="00C663F2" w:rsidRPr="00C663F2" w:rsidRDefault="00C663F2" w:rsidP="00C663F2">
      <w:pPr>
        <w:tabs>
          <w:tab w:val="left" w:pos="2268"/>
        </w:tabs>
        <w:jc w:val="both"/>
        <w:rPr>
          <w:rFonts w:asciiTheme="minorHAnsi" w:hAnsiTheme="minorHAnsi" w:cstheme="minorHAnsi"/>
          <w:sz w:val="22"/>
          <w:szCs w:val="22"/>
        </w:rPr>
      </w:pPr>
      <w:bookmarkStart w:id="0" w:name="_GoBack"/>
      <w:bookmarkEnd w:id="0"/>
    </w:p>
    <w:p w14:paraId="08073A7E" w14:textId="77777777" w:rsidR="00C663F2" w:rsidRPr="00C663F2" w:rsidRDefault="00C663F2" w:rsidP="00C663F2">
      <w:pPr>
        <w:tabs>
          <w:tab w:val="left" w:pos="2268"/>
        </w:tabs>
        <w:jc w:val="both"/>
        <w:rPr>
          <w:rFonts w:asciiTheme="minorHAnsi" w:hAnsiTheme="minorHAnsi" w:cstheme="minorHAnsi"/>
          <w:sz w:val="22"/>
          <w:szCs w:val="22"/>
        </w:rPr>
      </w:pPr>
      <w:bookmarkStart w:id="1" w:name="_Hlk182320868"/>
      <w:r w:rsidRPr="00C663F2">
        <w:rPr>
          <w:rFonts w:asciiTheme="minorHAnsi" w:hAnsiTheme="minorHAnsi" w:cstheme="minorHAnsi"/>
          <w:sz w:val="22"/>
          <w:szCs w:val="22"/>
        </w:rPr>
        <w:t>Vu l’ordonnance n°2021-175 du 17 février 2021 relative à la protection sociale complémentaire dans la fonction publique visant à renforcer le dispositif relatif à la protection sociale complémentaire en instituant à compter du 1er janvier 2025 en matière de prévoyance, et du 1er janvier 2026 en matière de santé, une participation financière obligatoire des employeurs publics à des contrats d’assurances (labellisés ou issus d’une convention de participation) souscrits par leurs agents.</w:t>
      </w:r>
    </w:p>
    <w:bookmarkEnd w:id="1"/>
    <w:p w14:paraId="4996D18B" w14:textId="77777777" w:rsidR="002D0A63" w:rsidRPr="00107E0C" w:rsidRDefault="002D0A63" w:rsidP="002D0A63">
      <w:pPr>
        <w:tabs>
          <w:tab w:val="left" w:pos="2268"/>
        </w:tabs>
        <w:jc w:val="both"/>
        <w:rPr>
          <w:rFonts w:asciiTheme="minorHAnsi" w:hAnsiTheme="minorHAnsi" w:cstheme="minorHAnsi"/>
          <w:sz w:val="22"/>
          <w:szCs w:val="22"/>
        </w:rPr>
      </w:pPr>
    </w:p>
    <w:p w14:paraId="39F1938B" w14:textId="12CD617A" w:rsidR="002D0A63" w:rsidRPr="00107E0C" w:rsidRDefault="002D0A63" w:rsidP="002D0A63">
      <w:pPr>
        <w:tabs>
          <w:tab w:val="left" w:pos="2268"/>
        </w:tabs>
        <w:jc w:val="both"/>
        <w:rPr>
          <w:rFonts w:asciiTheme="minorHAnsi" w:hAnsiTheme="minorHAnsi" w:cstheme="minorHAnsi"/>
          <w:sz w:val="22"/>
          <w:szCs w:val="22"/>
        </w:rPr>
      </w:pPr>
      <w:bookmarkStart w:id="2" w:name="_Hlk80605978"/>
      <w:r w:rsidRPr="00107E0C">
        <w:rPr>
          <w:rFonts w:asciiTheme="minorHAnsi" w:hAnsiTheme="minorHAnsi" w:cstheme="minorHAnsi"/>
          <w:sz w:val="22"/>
          <w:szCs w:val="22"/>
        </w:rPr>
        <w:t>V</w:t>
      </w:r>
      <w:r w:rsidR="00480201">
        <w:rPr>
          <w:rFonts w:asciiTheme="minorHAnsi" w:hAnsiTheme="minorHAnsi" w:cstheme="minorHAnsi"/>
          <w:sz w:val="22"/>
          <w:szCs w:val="22"/>
        </w:rPr>
        <w:t>u</w:t>
      </w:r>
      <w:r w:rsidRPr="00107E0C">
        <w:rPr>
          <w:rFonts w:asciiTheme="minorHAnsi" w:hAnsiTheme="minorHAnsi" w:cstheme="minorHAnsi"/>
          <w:sz w:val="22"/>
          <w:szCs w:val="22"/>
        </w:rPr>
        <w:t xml:space="preserve"> l’avis du comité social territorial du </w:t>
      </w:r>
      <w:r w:rsidR="001C48A4" w:rsidRPr="00107E0C">
        <w:rPr>
          <w:rFonts w:asciiTheme="minorHAnsi" w:hAnsiTheme="minorHAnsi" w:cstheme="minorHAnsi"/>
          <w:sz w:val="22"/>
          <w:szCs w:val="22"/>
        </w:rPr>
        <w:t>CDG70 du 18/02/2025</w:t>
      </w:r>
      <w:r w:rsidRPr="00107E0C">
        <w:rPr>
          <w:rFonts w:asciiTheme="minorHAnsi" w:hAnsiTheme="minorHAnsi" w:cstheme="minorHAnsi"/>
          <w:sz w:val="22"/>
          <w:szCs w:val="22"/>
        </w:rPr>
        <w:t>,</w:t>
      </w:r>
    </w:p>
    <w:p w14:paraId="03B6115E" w14:textId="77777777" w:rsidR="002D0A63" w:rsidRPr="00107E0C" w:rsidRDefault="002D0A63" w:rsidP="002D0A63">
      <w:pPr>
        <w:tabs>
          <w:tab w:val="left" w:pos="2268"/>
        </w:tabs>
        <w:jc w:val="both"/>
        <w:rPr>
          <w:rFonts w:asciiTheme="minorHAnsi" w:hAnsiTheme="minorHAnsi" w:cstheme="minorHAnsi"/>
          <w:sz w:val="22"/>
          <w:szCs w:val="22"/>
        </w:rPr>
      </w:pPr>
    </w:p>
    <w:p w14:paraId="7AC4FCC4" w14:textId="5340EB13"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V</w:t>
      </w:r>
      <w:r w:rsidR="00480201">
        <w:rPr>
          <w:rFonts w:asciiTheme="minorHAnsi" w:hAnsiTheme="minorHAnsi" w:cstheme="minorHAnsi"/>
          <w:sz w:val="22"/>
          <w:szCs w:val="22"/>
        </w:rPr>
        <w:t>u</w:t>
      </w:r>
      <w:r w:rsidRPr="00107E0C">
        <w:rPr>
          <w:rFonts w:asciiTheme="minorHAnsi" w:hAnsiTheme="minorHAnsi" w:cstheme="minorHAnsi"/>
          <w:sz w:val="22"/>
          <w:szCs w:val="22"/>
        </w:rPr>
        <w:t xml:space="preserve"> la délibération </w:t>
      </w:r>
      <w:r w:rsidR="001C48A4" w:rsidRPr="00107E0C">
        <w:rPr>
          <w:rFonts w:asciiTheme="minorHAnsi" w:hAnsiTheme="minorHAnsi" w:cstheme="minorHAnsi"/>
          <w:sz w:val="22"/>
          <w:szCs w:val="22"/>
        </w:rPr>
        <w:t xml:space="preserve">du CDG70 en date du 18/02/2025 </w:t>
      </w:r>
      <w:r w:rsidRPr="00107E0C">
        <w:rPr>
          <w:rFonts w:asciiTheme="minorHAnsi" w:hAnsiTheme="minorHAnsi" w:cstheme="minorHAnsi"/>
          <w:sz w:val="22"/>
          <w:szCs w:val="22"/>
        </w:rPr>
        <w:t xml:space="preserve">approuvant le lancement d’une démarche visant à conclure une convention de participation sur le risque « Santé » pour les employeurs territoriaux qui le souhaitent, </w:t>
      </w:r>
    </w:p>
    <w:bookmarkEnd w:id="2"/>
    <w:p w14:paraId="7221DF30" w14:textId="77777777" w:rsidR="002D0A63" w:rsidRPr="00107E0C" w:rsidRDefault="002D0A63" w:rsidP="002D0A63">
      <w:pPr>
        <w:tabs>
          <w:tab w:val="left" w:pos="2268"/>
        </w:tabs>
        <w:jc w:val="both"/>
        <w:rPr>
          <w:rFonts w:asciiTheme="minorHAnsi" w:hAnsiTheme="minorHAnsi" w:cstheme="minorHAnsi"/>
          <w:sz w:val="22"/>
          <w:szCs w:val="22"/>
        </w:rPr>
      </w:pPr>
    </w:p>
    <w:p w14:paraId="187C3B89" w14:textId="77777777"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Considérant l’intérêt pour les agents d’une participation de l’employeur au financement de leur protection sociale complémentaire,</w:t>
      </w:r>
    </w:p>
    <w:p w14:paraId="7104BD6D" w14:textId="77777777" w:rsidR="002D0A63" w:rsidRPr="00107E0C" w:rsidRDefault="002D0A63" w:rsidP="002D0A63">
      <w:pPr>
        <w:tabs>
          <w:tab w:val="left" w:pos="2268"/>
        </w:tabs>
        <w:jc w:val="both"/>
        <w:rPr>
          <w:rFonts w:asciiTheme="minorHAnsi" w:hAnsiTheme="minorHAnsi" w:cstheme="minorHAnsi"/>
          <w:sz w:val="22"/>
          <w:szCs w:val="22"/>
        </w:rPr>
      </w:pPr>
    </w:p>
    <w:p w14:paraId="5DE3E373" w14:textId="77777777"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Considérant l’intérêt pour les employeurs de choisir la convention de participation pour participer à la protection sociale complémentaire de leurs agents,</w:t>
      </w:r>
    </w:p>
    <w:p w14:paraId="0A999F80" w14:textId="77777777" w:rsidR="002D0A63" w:rsidRPr="00107E0C" w:rsidRDefault="002D0A63" w:rsidP="002D0A63">
      <w:pPr>
        <w:tabs>
          <w:tab w:val="left" w:pos="2268"/>
        </w:tabs>
        <w:jc w:val="both"/>
        <w:rPr>
          <w:rFonts w:asciiTheme="minorHAnsi" w:hAnsiTheme="minorHAnsi" w:cstheme="minorHAnsi"/>
          <w:sz w:val="22"/>
          <w:szCs w:val="22"/>
        </w:rPr>
      </w:pPr>
    </w:p>
    <w:p w14:paraId="4288BA7B" w14:textId="653341E7" w:rsidR="002D0A63" w:rsidRPr="00107E0C" w:rsidRDefault="002D0A63" w:rsidP="002D0A63">
      <w:pPr>
        <w:tabs>
          <w:tab w:val="left" w:pos="2268"/>
        </w:tabs>
        <w:jc w:val="both"/>
        <w:rPr>
          <w:rFonts w:asciiTheme="minorHAnsi" w:hAnsiTheme="minorHAnsi" w:cstheme="minorHAnsi"/>
          <w:sz w:val="22"/>
          <w:szCs w:val="22"/>
        </w:rPr>
      </w:pPr>
      <w:bookmarkStart w:id="3" w:name="_Hlk80606001"/>
      <w:r w:rsidRPr="00107E0C">
        <w:rPr>
          <w:rFonts w:asciiTheme="minorHAnsi" w:hAnsiTheme="minorHAnsi" w:cstheme="minorHAnsi"/>
          <w:sz w:val="22"/>
          <w:szCs w:val="22"/>
        </w:rPr>
        <w:t xml:space="preserve">Considérant l’intérêt de confier la procédure de mise en concurrence pour la conclusion de telles conventions au </w:t>
      </w:r>
      <w:r w:rsidR="001C48A4" w:rsidRPr="00107E0C">
        <w:rPr>
          <w:rFonts w:asciiTheme="minorHAnsi" w:hAnsiTheme="minorHAnsi" w:cstheme="minorHAnsi"/>
          <w:sz w:val="22"/>
          <w:szCs w:val="22"/>
        </w:rPr>
        <w:t>CDG70</w:t>
      </w:r>
      <w:r w:rsidRPr="00107E0C">
        <w:rPr>
          <w:rFonts w:asciiTheme="minorHAnsi" w:hAnsiTheme="minorHAnsi" w:cstheme="minorHAnsi"/>
          <w:sz w:val="22"/>
          <w:szCs w:val="22"/>
        </w:rPr>
        <w:t xml:space="preserve"> afin de bénéficier notamment de l’effet de la mutualisation,</w:t>
      </w:r>
      <w:bookmarkEnd w:id="3"/>
    </w:p>
    <w:p w14:paraId="1266D761" w14:textId="77777777" w:rsidR="002D0A63" w:rsidRPr="00107E0C" w:rsidRDefault="002D0A63" w:rsidP="002D0A63">
      <w:pPr>
        <w:tabs>
          <w:tab w:val="left" w:pos="2268"/>
        </w:tabs>
        <w:jc w:val="both"/>
        <w:rPr>
          <w:rFonts w:asciiTheme="minorHAnsi" w:hAnsiTheme="minorHAnsi" w:cstheme="minorHAnsi"/>
          <w:sz w:val="22"/>
          <w:szCs w:val="22"/>
        </w:rPr>
      </w:pPr>
    </w:p>
    <w:p w14:paraId="0E615DC9" w14:textId="77777777"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sz w:val="22"/>
          <w:szCs w:val="22"/>
        </w:rPr>
        <w:t xml:space="preserve">Le </w:t>
      </w:r>
      <w:r w:rsidRPr="00107E0C">
        <w:rPr>
          <w:rFonts w:asciiTheme="minorHAnsi" w:hAnsiTheme="minorHAnsi" w:cstheme="minorHAnsi"/>
          <w:i/>
          <w:sz w:val="22"/>
          <w:szCs w:val="22"/>
        </w:rPr>
        <w:t>Conseil municipal/Comité syndical/Conseil communautaire/Conseil d’administration/etc…</w:t>
      </w:r>
      <w:r w:rsidRPr="00107E0C">
        <w:rPr>
          <w:rFonts w:asciiTheme="minorHAnsi" w:hAnsiTheme="minorHAnsi" w:cstheme="minorHAnsi"/>
          <w:sz w:val="22"/>
          <w:szCs w:val="22"/>
        </w:rPr>
        <w:t> :</w:t>
      </w:r>
    </w:p>
    <w:p w14:paraId="4857AEAD" w14:textId="77777777" w:rsidR="002D0A63" w:rsidRPr="00107E0C" w:rsidRDefault="002D0A63" w:rsidP="002D0A63">
      <w:pPr>
        <w:tabs>
          <w:tab w:val="left" w:pos="2268"/>
        </w:tabs>
        <w:jc w:val="both"/>
        <w:rPr>
          <w:rFonts w:asciiTheme="minorHAnsi" w:hAnsiTheme="minorHAnsi" w:cstheme="minorHAnsi"/>
          <w:sz w:val="22"/>
          <w:szCs w:val="22"/>
        </w:rPr>
      </w:pPr>
    </w:p>
    <w:p w14:paraId="66D507B3" w14:textId="16C2B3E5"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b/>
          <w:sz w:val="22"/>
          <w:szCs w:val="22"/>
        </w:rPr>
        <w:t>Article 1</w:t>
      </w:r>
      <w:r w:rsidRPr="00107E0C">
        <w:rPr>
          <w:rFonts w:asciiTheme="minorHAnsi" w:hAnsiTheme="minorHAnsi" w:cstheme="minorHAnsi"/>
          <w:sz w:val="22"/>
          <w:szCs w:val="22"/>
        </w:rPr>
        <w:t> : souhaite s’engager dans une démarche visant à faire bénéficier ses agents d’une participation financière à leur protection sociale complémentaire dans le cadre d’une convention de participation pour le risque « Santé ».</w:t>
      </w:r>
    </w:p>
    <w:p w14:paraId="15954A9A" w14:textId="77777777" w:rsidR="002D0A63" w:rsidRPr="00107E0C" w:rsidRDefault="002D0A63" w:rsidP="002D0A63">
      <w:pPr>
        <w:tabs>
          <w:tab w:val="left" w:pos="2268"/>
        </w:tabs>
        <w:jc w:val="both"/>
        <w:rPr>
          <w:rFonts w:asciiTheme="minorHAnsi" w:hAnsiTheme="minorHAnsi" w:cstheme="minorHAnsi"/>
          <w:sz w:val="22"/>
          <w:szCs w:val="22"/>
        </w:rPr>
      </w:pPr>
    </w:p>
    <w:p w14:paraId="1B5BB0FE" w14:textId="70BE23FE"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b/>
          <w:sz w:val="22"/>
          <w:szCs w:val="22"/>
        </w:rPr>
        <w:t>Article 2</w:t>
      </w:r>
      <w:r w:rsidRPr="00107E0C">
        <w:rPr>
          <w:rFonts w:asciiTheme="minorHAnsi" w:hAnsiTheme="minorHAnsi" w:cstheme="minorHAnsi"/>
          <w:sz w:val="22"/>
          <w:szCs w:val="22"/>
        </w:rPr>
        <w:t> : mandate le C</w:t>
      </w:r>
      <w:bookmarkStart w:id="4" w:name="_Hlk80606012"/>
      <w:r w:rsidR="001C48A4" w:rsidRPr="00107E0C">
        <w:rPr>
          <w:rFonts w:asciiTheme="minorHAnsi" w:hAnsiTheme="minorHAnsi" w:cstheme="minorHAnsi"/>
          <w:sz w:val="22"/>
          <w:szCs w:val="22"/>
        </w:rPr>
        <w:t>DG70</w:t>
      </w:r>
      <w:bookmarkEnd w:id="4"/>
      <w:r w:rsidR="001C48A4" w:rsidRPr="00107E0C">
        <w:rPr>
          <w:rFonts w:asciiTheme="minorHAnsi" w:hAnsiTheme="minorHAnsi" w:cstheme="minorHAnsi"/>
          <w:sz w:val="22"/>
          <w:szCs w:val="22"/>
        </w:rPr>
        <w:t xml:space="preserve"> </w:t>
      </w:r>
      <w:r w:rsidRPr="00107E0C">
        <w:rPr>
          <w:rFonts w:asciiTheme="minorHAnsi" w:hAnsiTheme="minorHAnsi" w:cstheme="minorHAnsi"/>
          <w:sz w:val="22"/>
          <w:szCs w:val="22"/>
        </w:rPr>
        <w:t xml:space="preserve">afin de mener pour son compte la procédure de mise en concurrence nécessaire à la conclusion d’une convention de participation pour le </w:t>
      </w:r>
      <w:bookmarkStart w:id="5" w:name="_Hlk80606026"/>
      <w:r w:rsidRPr="00107E0C">
        <w:rPr>
          <w:rFonts w:asciiTheme="minorHAnsi" w:hAnsiTheme="minorHAnsi" w:cstheme="minorHAnsi"/>
          <w:sz w:val="22"/>
          <w:szCs w:val="22"/>
        </w:rPr>
        <w:t>risque « </w:t>
      </w:r>
      <w:r w:rsidR="001C48A4" w:rsidRPr="00107E0C">
        <w:rPr>
          <w:rFonts w:asciiTheme="minorHAnsi" w:hAnsiTheme="minorHAnsi" w:cstheme="minorHAnsi"/>
          <w:sz w:val="22"/>
          <w:szCs w:val="22"/>
        </w:rPr>
        <w:t>Santé ».</w:t>
      </w:r>
    </w:p>
    <w:bookmarkEnd w:id="5"/>
    <w:p w14:paraId="27A1B8D9" w14:textId="77777777" w:rsidR="002D0A63" w:rsidRPr="00107E0C" w:rsidRDefault="002D0A63" w:rsidP="002D0A63">
      <w:pPr>
        <w:tabs>
          <w:tab w:val="left" w:pos="2268"/>
        </w:tabs>
        <w:jc w:val="both"/>
        <w:rPr>
          <w:rFonts w:asciiTheme="minorHAnsi" w:hAnsiTheme="minorHAnsi" w:cstheme="minorHAnsi"/>
          <w:b/>
          <w:sz w:val="22"/>
          <w:szCs w:val="22"/>
        </w:rPr>
      </w:pPr>
    </w:p>
    <w:p w14:paraId="023D15A2" w14:textId="6599B7E5" w:rsidR="002D0A63" w:rsidRPr="00107E0C" w:rsidRDefault="002D0A63" w:rsidP="002D0A63">
      <w:pPr>
        <w:jc w:val="both"/>
        <w:rPr>
          <w:rFonts w:asciiTheme="minorHAnsi" w:hAnsiTheme="minorHAnsi" w:cstheme="minorHAnsi"/>
          <w:sz w:val="22"/>
          <w:szCs w:val="22"/>
        </w:rPr>
      </w:pPr>
      <w:r w:rsidRPr="00107E0C">
        <w:rPr>
          <w:rFonts w:asciiTheme="minorHAnsi" w:hAnsiTheme="minorHAnsi" w:cstheme="minorHAnsi"/>
          <w:b/>
          <w:sz w:val="22"/>
          <w:szCs w:val="22"/>
        </w:rPr>
        <w:lastRenderedPageBreak/>
        <w:t>Article 3</w:t>
      </w:r>
      <w:r w:rsidRPr="00107E0C">
        <w:rPr>
          <w:rFonts w:asciiTheme="minorHAnsi" w:hAnsiTheme="minorHAnsi" w:cstheme="minorHAnsi"/>
          <w:sz w:val="22"/>
          <w:szCs w:val="22"/>
        </w:rPr>
        <w:t xml:space="preserve"> : s’engage à communiquer au Centre de gestion de </w:t>
      </w:r>
      <w:r w:rsidR="001C48A4" w:rsidRPr="00107E0C">
        <w:rPr>
          <w:rFonts w:asciiTheme="minorHAnsi" w:hAnsiTheme="minorHAnsi" w:cstheme="minorHAnsi"/>
          <w:sz w:val="22"/>
          <w:szCs w:val="22"/>
        </w:rPr>
        <w:t>Haute-Saône</w:t>
      </w:r>
      <w:r w:rsidRPr="00107E0C">
        <w:rPr>
          <w:rFonts w:asciiTheme="minorHAnsi" w:hAnsiTheme="minorHAnsi" w:cstheme="minorHAnsi"/>
          <w:sz w:val="22"/>
          <w:szCs w:val="22"/>
        </w:rPr>
        <w:t xml:space="preserve"> les caractéristiques quantitatives et qualitatives de la population en cause. </w:t>
      </w:r>
    </w:p>
    <w:p w14:paraId="5530A92D" w14:textId="77777777" w:rsidR="001C48A4" w:rsidRPr="00107E0C" w:rsidRDefault="001C48A4" w:rsidP="002D0A63">
      <w:pPr>
        <w:jc w:val="both"/>
        <w:rPr>
          <w:rFonts w:asciiTheme="minorHAnsi" w:hAnsiTheme="minorHAnsi" w:cstheme="minorHAnsi"/>
          <w:sz w:val="22"/>
          <w:szCs w:val="22"/>
        </w:rPr>
      </w:pPr>
    </w:p>
    <w:p w14:paraId="78490C23" w14:textId="087F690A" w:rsidR="002D0A63" w:rsidRPr="00107E0C" w:rsidRDefault="002D0A63" w:rsidP="002D0A63">
      <w:pPr>
        <w:tabs>
          <w:tab w:val="left" w:pos="2268"/>
        </w:tabs>
        <w:jc w:val="both"/>
        <w:rPr>
          <w:rFonts w:asciiTheme="minorHAnsi" w:hAnsiTheme="minorHAnsi" w:cstheme="minorHAnsi"/>
          <w:sz w:val="22"/>
          <w:szCs w:val="22"/>
        </w:rPr>
      </w:pPr>
      <w:r w:rsidRPr="00107E0C">
        <w:rPr>
          <w:rFonts w:asciiTheme="minorHAnsi" w:hAnsiTheme="minorHAnsi" w:cstheme="minorHAnsi"/>
          <w:b/>
          <w:sz w:val="22"/>
          <w:szCs w:val="22"/>
        </w:rPr>
        <w:t>Article 4</w:t>
      </w:r>
      <w:r w:rsidRPr="00107E0C">
        <w:rPr>
          <w:rFonts w:asciiTheme="minorHAnsi" w:hAnsiTheme="minorHAnsi" w:cstheme="minorHAnsi"/>
          <w:sz w:val="22"/>
          <w:szCs w:val="22"/>
        </w:rPr>
        <w:t xml:space="preserve"> : </w:t>
      </w:r>
      <w:bookmarkStart w:id="6" w:name="_Hlk80606049"/>
      <w:r w:rsidRPr="00107E0C">
        <w:rPr>
          <w:rFonts w:asciiTheme="minorHAnsi" w:hAnsiTheme="minorHAnsi" w:cstheme="minorHAnsi"/>
          <w:sz w:val="22"/>
          <w:szCs w:val="22"/>
        </w:rPr>
        <w:t>prend acte que son adhésion à cette convention de participation n’interviendra qu’à l’issue de la procédure me</w:t>
      </w:r>
      <w:r w:rsidR="001C48A4" w:rsidRPr="00107E0C">
        <w:rPr>
          <w:rFonts w:asciiTheme="minorHAnsi" w:hAnsiTheme="minorHAnsi" w:cstheme="minorHAnsi"/>
          <w:sz w:val="22"/>
          <w:szCs w:val="22"/>
        </w:rPr>
        <w:t xml:space="preserve">née par le Centre de gestion 70 </w:t>
      </w:r>
      <w:r w:rsidRPr="00107E0C">
        <w:rPr>
          <w:rFonts w:asciiTheme="minorHAnsi" w:hAnsiTheme="minorHAnsi" w:cstheme="minorHAnsi"/>
          <w:sz w:val="22"/>
          <w:szCs w:val="22"/>
        </w:rPr>
        <w:t xml:space="preserve">par délibération et après convention avec le </w:t>
      </w:r>
      <w:r w:rsidR="001C48A4" w:rsidRPr="00107E0C">
        <w:rPr>
          <w:rFonts w:asciiTheme="minorHAnsi" w:hAnsiTheme="minorHAnsi" w:cstheme="minorHAnsi"/>
          <w:sz w:val="22"/>
          <w:szCs w:val="22"/>
        </w:rPr>
        <w:t>CDG70,</w:t>
      </w:r>
      <w:r w:rsidRPr="00107E0C">
        <w:rPr>
          <w:rFonts w:asciiTheme="minorHAnsi" w:hAnsiTheme="minorHAnsi" w:cstheme="minorHAnsi"/>
          <w:sz w:val="22"/>
          <w:szCs w:val="22"/>
        </w:rPr>
        <w:t xml:space="preserve"> étant précisé qu’après avoir pris connaissance des tarifs et garanties proposés, la </w:t>
      </w:r>
      <w:r w:rsidRPr="00107E0C">
        <w:rPr>
          <w:rFonts w:asciiTheme="minorHAnsi" w:hAnsiTheme="minorHAnsi" w:cstheme="minorHAnsi"/>
          <w:i/>
          <w:sz w:val="22"/>
          <w:szCs w:val="22"/>
        </w:rPr>
        <w:t>collectivité/l’établissement</w:t>
      </w:r>
      <w:r w:rsidRPr="00107E0C">
        <w:rPr>
          <w:rFonts w:asciiTheme="minorHAnsi" w:hAnsiTheme="minorHAnsi" w:cstheme="minorHAnsi"/>
          <w:sz w:val="22"/>
          <w:szCs w:val="22"/>
        </w:rPr>
        <w:t xml:space="preserve"> aura la faculté de ne pas signer la convention de participation souscrite par le </w:t>
      </w:r>
      <w:r w:rsidR="001C48A4" w:rsidRPr="00107E0C">
        <w:rPr>
          <w:rFonts w:asciiTheme="minorHAnsi" w:hAnsiTheme="minorHAnsi" w:cstheme="minorHAnsi"/>
          <w:sz w:val="22"/>
          <w:szCs w:val="22"/>
        </w:rPr>
        <w:t>CDG70</w:t>
      </w:r>
      <w:r w:rsidRPr="00107E0C">
        <w:rPr>
          <w:rFonts w:asciiTheme="minorHAnsi" w:hAnsiTheme="minorHAnsi" w:cstheme="minorHAnsi"/>
          <w:sz w:val="22"/>
          <w:szCs w:val="22"/>
        </w:rPr>
        <w:t>.</w:t>
      </w:r>
      <w:bookmarkEnd w:id="6"/>
    </w:p>
    <w:p w14:paraId="25639A9F" w14:textId="77777777" w:rsidR="002D0A63" w:rsidRPr="00107E0C" w:rsidRDefault="002D0A63" w:rsidP="002D0A63">
      <w:pPr>
        <w:tabs>
          <w:tab w:val="left" w:pos="2268"/>
        </w:tabs>
        <w:jc w:val="both"/>
        <w:rPr>
          <w:rFonts w:asciiTheme="minorHAnsi" w:hAnsiTheme="minorHAnsi" w:cstheme="minorHAnsi"/>
          <w:sz w:val="22"/>
          <w:szCs w:val="22"/>
        </w:rPr>
      </w:pPr>
    </w:p>
    <w:p w14:paraId="526E3BF9" w14:textId="44133E37" w:rsidR="00480201" w:rsidRDefault="00480201" w:rsidP="00480201">
      <w:pPr>
        <w:numPr>
          <w:ilvl w:val="12"/>
          <w:numId w:val="0"/>
        </w:numPr>
        <w:rPr>
          <w:rFonts w:asciiTheme="minorHAnsi" w:hAnsiTheme="minorHAnsi" w:cstheme="minorHAnsi"/>
          <w:sz w:val="22"/>
          <w:szCs w:val="22"/>
        </w:rPr>
      </w:pPr>
    </w:p>
    <w:p w14:paraId="3146ABFB" w14:textId="0B676735" w:rsidR="00480201" w:rsidRDefault="00480201" w:rsidP="00480201">
      <w:pPr>
        <w:numPr>
          <w:ilvl w:val="12"/>
          <w:numId w:val="0"/>
        </w:numPr>
        <w:rPr>
          <w:rFonts w:asciiTheme="minorHAnsi" w:hAnsiTheme="minorHAnsi" w:cstheme="minorHAnsi"/>
          <w:sz w:val="22"/>
          <w:szCs w:val="22"/>
        </w:rPr>
      </w:pPr>
    </w:p>
    <w:p w14:paraId="18EF03BE" w14:textId="6977A776" w:rsidR="00480201" w:rsidRDefault="00480201" w:rsidP="00480201">
      <w:pPr>
        <w:numPr>
          <w:ilvl w:val="12"/>
          <w:numId w:val="0"/>
        </w:numPr>
        <w:rPr>
          <w:rFonts w:asciiTheme="minorHAnsi" w:hAnsiTheme="minorHAnsi" w:cstheme="minorHAnsi"/>
          <w:sz w:val="22"/>
          <w:szCs w:val="22"/>
        </w:rPr>
      </w:pPr>
    </w:p>
    <w:p w14:paraId="2E603B46" w14:textId="77777777" w:rsidR="00480201" w:rsidRDefault="00480201" w:rsidP="00480201">
      <w:pPr>
        <w:numPr>
          <w:ilvl w:val="12"/>
          <w:numId w:val="0"/>
        </w:numPr>
        <w:rPr>
          <w:rFonts w:asciiTheme="minorHAnsi" w:hAnsiTheme="minorHAnsi" w:cstheme="minorHAnsi"/>
          <w:sz w:val="22"/>
          <w:szCs w:val="22"/>
        </w:rPr>
      </w:pPr>
    </w:p>
    <w:p w14:paraId="101432E5" w14:textId="3507DEF3" w:rsidR="00480201" w:rsidRPr="00027AE8" w:rsidRDefault="00480201" w:rsidP="00480201">
      <w:pPr>
        <w:numPr>
          <w:ilvl w:val="12"/>
          <w:numId w:val="0"/>
        </w:numPr>
        <w:rPr>
          <w:rFonts w:asciiTheme="minorHAnsi" w:hAnsiTheme="minorHAnsi" w:cstheme="minorHAnsi"/>
          <w:sz w:val="22"/>
          <w:szCs w:val="22"/>
        </w:rPr>
      </w:pPr>
      <w:r>
        <w:rPr>
          <w:rFonts w:asciiTheme="minorHAnsi" w:hAnsiTheme="minorHAnsi" w:cstheme="minorHAnsi"/>
          <w:sz w:val="22"/>
          <w:szCs w:val="22"/>
        </w:rPr>
        <w:t>Fait à ……………………………………………, le ……/…</w:t>
      </w:r>
      <w:r w:rsidRPr="00027AE8">
        <w:rPr>
          <w:rFonts w:asciiTheme="minorHAnsi" w:hAnsiTheme="minorHAnsi" w:cstheme="minorHAnsi"/>
          <w:sz w:val="22"/>
          <w:szCs w:val="22"/>
        </w:rPr>
        <w:t>…</w:t>
      </w:r>
      <w:r>
        <w:rPr>
          <w:rFonts w:asciiTheme="minorHAnsi" w:hAnsiTheme="minorHAnsi" w:cstheme="minorHAnsi"/>
          <w:sz w:val="22"/>
          <w:szCs w:val="22"/>
        </w:rPr>
        <w:t>/2025</w:t>
      </w:r>
    </w:p>
    <w:p w14:paraId="71F135DC" w14:textId="77777777" w:rsidR="00480201" w:rsidRDefault="00480201" w:rsidP="00480201"/>
    <w:p w14:paraId="4DAC1B61" w14:textId="77777777" w:rsidR="00480201" w:rsidRDefault="00480201" w:rsidP="00480201"/>
    <w:p w14:paraId="5EA325CA" w14:textId="77777777" w:rsidR="00480201" w:rsidRDefault="00480201" w:rsidP="00480201"/>
    <w:p w14:paraId="33ED9026" w14:textId="77777777" w:rsidR="00480201" w:rsidRPr="00027AE8" w:rsidRDefault="00480201" w:rsidP="00480201">
      <w:pPr>
        <w:numPr>
          <w:ilvl w:val="12"/>
          <w:numId w:val="0"/>
        </w:numPr>
        <w:rPr>
          <w:rFonts w:asciiTheme="minorHAnsi" w:hAnsiTheme="minorHAnsi" w:cstheme="minorHAnsi"/>
          <w:sz w:val="22"/>
          <w:szCs w:val="22"/>
        </w:rPr>
      </w:pPr>
    </w:p>
    <w:p w14:paraId="3BBFCC82" w14:textId="77777777" w:rsidR="00480201" w:rsidRPr="00217A7E" w:rsidRDefault="00480201" w:rsidP="00480201">
      <w:pPr>
        <w:ind w:left="705"/>
        <w:jc w:val="center"/>
        <w:rPr>
          <w:rFonts w:asciiTheme="minorHAnsi" w:hAnsiTheme="minorHAnsi" w:cstheme="minorHAnsi"/>
          <w:sz w:val="22"/>
          <w:szCs w:val="22"/>
        </w:rPr>
      </w:pPr>
      <w:r w:rsidRPr="00217A7E">
        <w:rPr>
          <w:rFonts w:asciiTheme="minorHAnsi" w:hAnsiTheme="minorHAnsi" w:cstheme="minorHAnsi"/>
          <w:sz w:val="22"/>
          <w:szCs w:val="22"/>
        </w:rPr>
        <w:t>Pour extrait conforme</w:t>
      </w:r>
    </w:p>
    <w:p w14:paraId="481574BD" w14:textId="77777777" w:rsidR="00480201" w:rsidRPr="00027AE8" w:rsidRDefault="00480201" w:rsidP="00480201">
      <w:pPr>
        <w:ind w:left="705"/>
        <w:jc w:val="center"/>
        <w:rPr>
          <w:rFonts w:asciiTheme="minorHAnsi" w:hAnsiTheme="minorHAnsi" w:cstheme="minorHAnsi"/>
          <w:sz w:val="22"/>
          <w:szCs w:val="22"/>
          <w:highlight w:val="yellow"/>
        </w:rPr>
      </w:pPr>
    </w:p>
    <w:p w14:paraId="7A2C4482" w14:textId="77777777" w:rsidR="00480201" w:rsidRPr="00480201" w:rsidRDefault="00480201" w:rsidP="00480201">
      <w:pPr>
        <w:ind w:left="705"/>
        <w:jc w:val="center"/>
        <w:rPr>
          <w:rFonts w:asciiTheme="minorHAnsi" w:hAnsiTheme="minorHAnsi" w:cstheme="minorHAnsi"/>
          <w:i/>
          <w:sz w:val="22"/>
          <w:szCs w:val="22"/>
        </w:rPr>
      </w:pPr>
      <w:r w:rsidRPr="00480201">
        <w:rPr>
          <w:rFonts w:asciiTheme="minorHAnsi" w:hAnsiTheme="minorHAnsi" w:cstheme="minorHAnsi"/>
          <w:i/>
          <w:sz w:val="22"/>
          <w:szCs w:val="22"/>
        </w:rPr>
        <w:t>Le Maire ou le Président,</w:t>
      </w:r>
    </w:p>
    <w:p w14:paraId="34C9C31F" w14:textId="77777777" w:rsidR="008F573F" w:rsidRPr="000E1296" w:rsidRDefault="008F573F" w:rsidP="002D0A63">
      <w:pPr>
        <w:pStyle w:val="Titre9"/>
        <w:jc w:val="center"/>
        <w:rPr>
          <w:rFonts w:cstheme="minorHAnsi"/>
          <w:sz w:val="22"/>
          <w:szCs w:val="22"/>
        </w:rPr>
      </w:pPr>
    </w:p>
    <w:sectPr w:rsidR="008F573F" w:rsidRPr="000E1296" w:rsidSect="00792CF5">
      <w:headerReference w:type="default" r:id="rId8"/>
      <w:footerReference w:type="even"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239D" w14:textId="77777777" w:rsidR="00844FCC" w:rsidRDefault="00844FCC" w:rsidP="00803A4B">
      <w:r>
        <w:separator/>
      </w:r>
    </w:p>
  </w:endnote>
  <w:endnote w:type="continuationSeparator" w:id="0">
    <w:p w14:paraId="7B710AE8" w14:textId="77777777" w:rsidR="00844FCC" w:rsidRDefault="00844FCC" w:rsidP="008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uto Sans 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0858"/>
      <w:docPartObj>
        <w:docPartGallery w:val="Page Numbers (Bottom of Page)"/>
        <w:docPartUnique/>
      </w:docPartObj>
    </w:sdtPr>
    <w:sdtEndPr/>
    <w:sdtContent>
      <w:p w14:paraId="76B76976" w14:textId="74D2F508" w:rsidR="00792CF5" w:rsidRDefault="00792CF5">
        <w:pPr>
          <w:pStyle w:val="Pieddepage"/>
          <w:jc w:val="right"/>
        </w:pPr>
        <w:r>
          <w:fldChar w:fldCharType="begin"/>
        </w:r>
        <w:r>
          <w:instrText>PAGE   \* MERGEFORMAT</w:instrText>
        </w:r>
        <w:r>
          <w:fldChar w:fldCharType="separate"/>
        </w:r>
        <w:r>
          <w:t>2</w:t>
        </w:r>
        <w:r>
          <w:fldChar w:fldCharType="end"/>
        </w:r>
      </w:p>
    </w:sdtContent>
  </w:sdt>
  <w:p w14:paraId="31E8A23E" w14:textId="77777777" w:rsidR="00792CF5" w:rsidRDefault="00792C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4383"/>
      <w:docPartObj>
        <w:docPartGallery w:val="Page Numbers (Bottom of Page)"/>
        <w:docPartUnique/>
      </w:docPartObj>
    </w:sdtPr>
    <w:sdtEndPr/>
    <w:sdtContent>
      <w:p w14:paraId="4B7C8065" w14:textId="3405EA82" w:rsidR="00792CF5" w:rsidRDefault="00792CF5">
        <w:pPr>
          <w:pStyle w:val="Pieddepage"/>
          <w:jc w:val="right"/>
        </w:pPr>
        <w:r>
          <w:rPr>
            <w:noProof/>
          </w:rPr>
          <w:drawing>
            <wp:anchor distT="0" distB="0" distL="114300" distR="114300" simplePos="0" relativeHeight="251660288" behindDoc="1" locked="0" layoutInCell="1" allowOverlap="1" wp14:anchorId="66B39FA6" wp14:editId="18669D49">
              <wp:simplePos x="0" y="0"/>
              <wp:positionH relativeFrom="page">
                <wp:align>left</wp:align>
              </wp:positionH>
              <wp:positionV relativeFrom="page">
                <wp:posOffset>9842500</wp:posOffset>
              </wp:positionV>
              <wp:extent cx="7559675" cy="827405"/>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59675" cy="827405"/>
                      </a:xfrm>
                      <a:prstGeom prst="rect">
                        <a:avLst/>
                      </a:prstGeom>
                    </pic:spPr>
                  </pic:pic>
                </a:graphicData>
              </a:graphic>
              <wp14:sizeRelH relativeFrom="margin">
                <wp14:pctWidth>0</wp14:pctWidth>
              </wp14:sizeRelH>
            </wp:anchor>
          </w:drawing>
        </w:r>
        <w:r>
          <w:fldChar w:fldCharType="begin"/>
        </w:r>
        <w:r>
          <w:instrText>PAGE   \* MERGEFORMAT</w:instrText>
        </w:r>
        <w:r>
          <w:fldChar w:fldCharType="separate"/>
        </w:r>
        <w:r w:rsidR="00006C7C">
          <w:rPr>
            <w:noProof/>
          </w:rPr>
          <w:t>3</w:t>
        </w:r>
        <w:r>
          <w:fldChar w:fldCharType="end"/>
        </w:r>
      </w:p>
    </w:sdtContent>
  </w:sdt>
  <w:p w14:paraId="78D7A979" w14:textId="08B965A1" w:rsidR="00792CF5" w:rsidRDefault="00792CF5"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47F72" w14:textId="77777777" w:rsidR="00844FCC" w:rsidRDefault="00844FCC" w:rsidP="00803A4B">
      <w:r>
        <w:separator/>
      </w:r>
    </w:p>
  </w:footnote>
  <w:footnote w:type="continuationSeparator" w:id="0">
    <w:p w14:paraId="11F7D9E5" w14:textId="77777777" w:rsidR="00844FCC" w:rsidRDefault="00844FCC" w:rsidP="00803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BD98" w14:textId="29D3AF3E" w:rsidR="00792CF5" w:rsidRDefault="00792CF5">
    <w:pPr>
      <w:pStyle w:val="En-tte"/>
    </w:pPr>
    <w:r>
      <w:rPr>
        <w:noProof/>
      </w:rPr>
      <w:drawing>
        <wp:anchor distT="0" distB="0" distL="114300" distR="114300" simplePos="0" relativeHeight="251659264" behindDoc="1" locked="0" layoutInCell="1" allowOverlap="1" wp14:anchorId="38F6B3C4" wp14:editId="4E7BF0D3">
          <wp:simplePos x="0" y="0"/>
          <wp:positionH relativeFrom="page">
            <wp:posOffset>0</wp:posOffset>
          </wp:positionH>
          <wp:positionV relativeFrom="paragraph">
            <wp:posOffset>-419214</wp:posOffset>
          </wp:positionV>
          <wp:extent cx="7560000" cy="827477"/>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8274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1A9A" w14:textId="224991DA" w:rsidR="00792CF5" w:rsidRDefault="00792CF5">
    <w:pPr>
      <w:pStyle w:val="En-tte"/>
    </w:pPr>
    <w:r>
      <w:rPr>
        <w:noProof/>
      </w:rPr>
      <w:drawing>
        <wp:inline distT="0" distB="0" distL="0" distR="0" wp14:anchorId="7B6D15EF" wp14:editId="217E7DEA">
          <wp:extent cx="5760720" cy="6305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586"/>
    <w:multiLevelType w:val="hybridMultilevel"/>
    <w:tmpl w:val="221013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8E00DAE"/>
    <w:multiLevelType w:val="hybridMultilevel"/>
    <w:tmpl w:val="CC44EC86"/>
    <w:lvl w:ilvl="0" w:tplc="5C0EDB32">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24DC7"/>
    <w:multiLevelType w:val="multilevel"/>
    <w:tmpl w:val="3B16364E"/>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3" w15:restartNumberingAfterBreak="0">
    <w:nsid w:val="2548713B"/>
    <w:multiLevelType w:val="hybridMultilevel"/>
    <w:tmpl w:val="BDC4BCBA"/>
    <w:lvl w:ilvl="0" w:tplc="EAC05148">
      <w:start w:val="1"/>
      <w:numFmt w:val="lowerLetter"/>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4" w15:restartNumberingAfterBreak="0">
    <w:nsid w:val="271B5F51"/>
    <w:multiLevelType w:val="hybridMultilevel"/>
    <w:tmpl w:val="C90A36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C56F70"/>
    <w:multiLevelType w:val="hybridMultilevel"/>
    <w:tmpl w:val="205A803E"/>
    <w:lvl w:ilvl="0" w:tplc="7FA6A5C6">
      <w:start w:val="4"/>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6" w15:restartNumberingAfterBreak="0">
    <w:nsid w:val="38C92F1E"/>
    <w:multiLevelType w:val="hybridMultilevel"/>
    <w:tmpl w:val="26946452"/>
    <w:lvl w:ilvl="0" w:tplc="18A4AED2">
      <w:start w:val="1"/>
      <w:numFmt w:val="bullet"/>
      <w:pStyle w:val="listeapuce"/>
      <w:lvlText w:val="­"/>
      <w:lvlJc w:val="left"/>
      <w:pPr>
        <w:ind w:left="720" w:hanging="360"/>
      </w:pPr>
      <w:rPr>
        <w:rFonts w:ascii="Pluto Sans Regular" w:hAnsi="Pluto Sans 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924DAD"/>
    <w:multiLevelType w:val="multilevel"/>
    <w:tmpl w:val="434C2C56"/>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8" w15:restartNumberingAfterBreak="0">
    <w:nsid w:val="56B513C9"/>
    <w:multiLevelType w:val="hybridMultilevel"/>
    <w:tmpl w:val="A30C6DEE"/>
    <w:lvl w:ilvl="0" w:tplc="040C0017">
      <w:start w:val="1"/>
      <w:numFmt w:val="lowerLetter"/>
      <w:lvlText w:val="%1)"/>
      <w:lvlJc w:val="left"/>
      <w:pPr>
        <w:ind w:left="1069" w:hanging="36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9" w15:restartNumberingAfterBreak="0">
    <w:nsid w:val="5ACE6BB7"/>
    <w:multiLevelType w:val="hybridMultilevel"/>
    <w:tmpl w:val="7416D07C"/>
    <w:lvl w:ilvl="0" w:tplc="1158CF98">
      <w:start w:val="1"/>
      <w:numFmt w:val="lowerLetter"/>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0" w15:restartNumberingAfterBreak="0">
    <w:nsid w:val="601B27B8"/>
    <w:multiLevelType w:val="hybridMultilevel"/>
    <w:tmpl w:val="154A3EE4"/>
    <w:lvl w:ilvl="0" w:tplc="99780116">
      <w:start w:val="5"/>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713A1BF6"/>
    <w:multiLevelType w:val="hybridMultilevel"/>
    <w:tmpl w:val="3E2810F0"/>
    <w:lvl w:ilvl="0" w:tplc="02E2E9A6">
      <w:start w:val="1"/>
      <w:numFmt w:val="lowerLetter"/>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2" w15:restartNumberingAfterBreak="0">
    <w:nsid w:val="7EC3522D"/>
    <w:multiLevelType w:val="hybridMultilevel"/>
    <w:tmpl w:val="78E67EC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8"/>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D"/>
    <w:rsid w:val="00006C7C"/>
    <w:rsid w:val="000A1779"/>
    <w:rsid w:val="000C125D"/>
    <w:rsid w:val="000E1296"/>
    <w:rsid w:val="00107E0C"/>
    <w:rsid w:val="001B16EE"/>
    <w:rsid w:val="001C48A4"/>
    <w:rsid w:val="00250AC4"/>
    <w:rsid w:val="002641D5"/>
    <w:rsid w:val="002D0A63"/>
    <w:rsid w:val="00430CF2"/>
    <w:rsid w:val="00480201"/>
    <w:rsid w:val="00792CF5"/>
    <w:rsid w:val="007B442A"/>
    <w:rsid w:val="007C33DC"/>
    <w:rsid w:val="00803A4B"/>
    <w:rsid w:val="00844FCC"/>
    <w:rsid w:val="008F573F"/>
    <w:rsid w:val="00910E18"/>
    <w:rsid w:val="0096597A"/>
    <w:rsid w:val="009E1C38"/>
    <w:rsid w:val="009F6599"/>
    <w:rsid w:val="00A17A55"/>
    <w:rsid w:val="00A40FAC"/>
    <w:rsid w:val="00AC5CF9"/>
    <w:rsid w:val="00AE6A9D"/>
    <w:rsid w:val="00BE0B4C"/>
    <w:rsid w:val="00C04A51"/>
    <w:rsid w:val="00C1668A"/>
    <w:rsid w:val="00C37408"/>
    <w:rsid w:val="00C663F2"/>
    <w:rsid w:val="00CB7A70"/>
    <w:rsid w:val="00D12023"/>
    <w:rsid w:val="00D563FC"/>
    <w:rsid w:val="00D60EBB"/>
    <w:rsid w:val="00EA04AA"/>
    <w:rsid w:val="00F3627C"/>
    <w:rsid w:val="00FE40D5"/>
    <w:rsid w:val="00FF1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0D3D29"/>
  <w15:chartTrackingRefBased/>
  <w15:docId w15:val="{78BB8631-3252-4FDE-A887-7C45349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7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6597A"/>
    <w:pPr>
      <w:keepNext/>
      <w:ind w:left="5670"/>
      <w:outlineLvl w:val="0"/>
    </w:pPr>
    <w:rPr>
      <w:sz w:val="24"/>
      <w:szCs w:val="24"/>
    </w:rPr>
  </w:style>
  <w:style w:type="paragraph" w:styleId="Titre2">
    <w:name w:val="heading 2"/>
    <w:basedOn w:val="Normal"/>
    <w:next w:val="Normal"/>
    <w:link w:val="Titre2Car"/>
    <w:qFormat/>
    <w:rsid w:val="0096597A"/>
    <w:pPr>
      <w:keepNext/>
      <w:ind w:left="-851"/>
      <w:outlineLvl w:val="1"/>
    </w:pPr>
    <w:rPr>
      <w:sz w:val="24"/>
      <w:szCs w:val="24"/>
    </w:rPr>
  </w:style>
  <w:style w:type="paragraph" w:styleId="Titre3">
    <w:name w:val="heading 3"/>
    <w:basedOn w:val="Normal"/>
    <w:next w:val="Normal"/>
    <w:link w:val="Titre3Car"/>
    <w:qFormat/>
    <w:rsid w:val="0096597A"/>
    <w:pPr>
      <w:keepNext/>
      <w:jc w:val="center"/>
      <w:outlineLvl w:val="2"/>
    </w:pPr>
    <w:rPr>
      <w:b/>
      <w:bCs/>
      <w:sz w:val="36"/>
      <w:szCs w:val="36"/>
      <w:u w:val="single"/>
    </w:rPr>
  </w:style>
  <w:style w:type="paragraph" w:styleId="Titre9">
    <w:name w:val="heading 9"/>
    <w:basedOn w:val="Normal"/>
    <w:next w:val="Normal"/>
    <w:link w:val="Titre9Car"/>
    <w:uiPriority w:val="9"/>
    <w:unhideWhenUsed/>
    <w:qFormat/>
    <w:rsid w:val="000E12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4B"/>
    <w:pPr>
      <w:tabs>
        <w:tab w:val="center" w:pos="4536"/>
        <w:tab w:val="right" w:pos="9072"/>
      </w:tabs>
    </w:pPr>
  </w:style>
  <w:style w:type="character" w:customStyle="1" w:styleId="En-tteCar">
    <w:name w:val="En-tête Car"/>
    <w:basedOn w:val="Policepardfaut"/>
    <w:link w:val="En-tte"/>
    <w:uiPriority w:val="99"/>
    <w:rsid w:val="00803A4B"/>
  </w:style>
  <w:style w:type="paragraph" w:styleId="Pieddepage">
    <w:name w:val="footer"/>
    <w:basedOn w:val="Normal"/>
    <w:link w:val="PieddepageCar"/>
    <w:uiPriority w:val="99"/>
    <w:unhideWhenUsed/>
    <w:rsid w:val="00803A4B"/>
    <w:pPr>
      <w:tabs>
        <w:tab w:val="center" w:pos="4536"/>
        <w:tab w:val="right" w:pos="9072"/>
      </w:tabs>
    </w:pPr>
  </w:style>
  <w:style w:type="character" w:customStyle="1" w:styleId="PieddepageCar">
    <w:name w:val="Pied de page Car"/>
    <w:basedOn w:val="Policepardfaut"/>
    <w:link w:val="Pieddepage"/>
    <w:uiPriority w:val="99"/>
    <w:rsid w:val="00803A4B"/>
  </w:style>
  <w:style w:type="character" w:customStyle="1" w:styleId="Titre1Car">
    <w:name w:val="Titre 1 Car"/>
    <w:basedOn w:val="Policepardfaut"/>
    <w:link w:val="Titre1"/>
    <w:rsid w:val="0096597A"/>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96597A"/>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96597A"/>
    <w:rPr>
      <w:rFonts w:ascii="Times New Roman" w:eastAsia="Times New Roman" w:hAnsi="Times New Roman" w:cs="Times New Roman"/>
      <w:b/>
      <w:bCs/>
      <w:sz w:val="36"/>
      <w:szCs w:val="36"/>
      <w:u w:val="single"/>
      <w:lang w:eastAsia="fr-FR"/>
    </w:rPr>
  </w:style>
  <w:style w:type="character" w:styleId="Lienhypertexte">
    <w:name w:val="Hyperlink"/>
    <w:rsid w:val="0096597A"/>
    <w:rPr>
      <w:color w:val="0000FF"/>
      <w:u w:val="single"/>
    </w:rPr>
  </w:style>
  <w:style w:type="paragraph" w:styleId="Retraitcorpsdetexte">
    <w:name w:val="Body Text Indent"/>
    <w:basedOn w:val="Normal"/>
    <w:link w:val="RetraitcorpsdetexteCar"/>
    <w:rsid w:val="0096597A"/>
    <w:pPr>
      <w:tabs>
        <w:tab w:val="center" w:pos="6804"/>
      </w:tabs>
      <w:ind w:right="540" w:firstLine="567"/>
      <w:jc w:val="both"/>
    </w:pPr>
    <w:rPr>
      <w:rFonts w:ascii="Arial" w:hAnsi="Arial" w:cs="Arial"/>
    </w:rPr>
  </w:style>
  <w:style w:type="character" w:customStyle="1" w:styleId="RetraitcorpsdetexteCar">
    <w:name w:val="Retrait corps de texte Car"/>
    <w:basedOn w:val="Policepardfaut"/>
    <w:link w:val="Retraitcorpsdetexte"/>
    <w:rsid w:val="0096597A"/>
    <w:rPr>
      <w:rFonts w:ascii="Arial" w:eastAsia="Times New Roman" w:hAnsi="Arial" w:cs="Arial"/>
      <w:sz w:val="20"/>
      <w:szCs w:val="20"/>
      <w:lang w:eastAsia="fr-FR"/>
    </w:rPr>
  </w:style>
  <w:style w:type="paragraph" w:styleId="Corpsdetexte">
    <w:name w:val="Body Text"/>
    <w:basedOn w:val="Normal"/>
    <w:link w:val="CorpsdetexteCar"/>
    <w:rsid w:val="0096597A"/>
    <w:pPr>
      <w:tabs>
        <w:tab w:val="center" w:pos="7371"/>
      </w:tabs>
      <w:ind w:right="-85"/>
      <w:jc w:val="both"/>
    </w:pPr>
    <w:rPr>
      <w:rFonts w:ascii="Arial" w:hAnsi="Arial" w:cs="Arial"/>
    </w:rPr>
  </w:style>
  <w:style w:type="character" w:customStyle="1" w:styleId="CorpsdetexteCar">
    <w:name w:val="Corps de texte Car"/>
    <w:basedOn w:val="Policepardfaut"/>
    <w:link w:val="Corpsdetexte"/>
    <w:rsid w:val="0096597A"/>
    <w:rPr>
      <w:rFonts w:ascii="Arial" w:eastAsia="Times New Roman" w:hAnsi="Arial" w:cs="Arial"/>
      <w:sz w:val="20"/>
      <w:szCs w:val="20"/>
      <w:lang w:eastAsia="fr-FR"/>
    </w:rPr>
  </w:style>
  <w:style w:type="table" w:styleId="Grilledutableau">
    <w:name w:val="Table Grid"/>
    <w:basedOn w:val="TableauNormal"/>
    <w:uiPriority w:val="39"/>
    <w:rsid w:val="002641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641D5"/>
    <w:pPr>
      <w:ind w:left="720"/>
      <w:contextualSpacing/>
    </w:pPr>
  </w:style>
  <w:style w:type="paragraph" w:customStyle="1" w:styleId="entete">
    <w:name w:val="entete"/>
    <w:basedOn w:val="Normal"/>
    <w:link w:val="enteteCar"/>
    <w:qFormat/>
    <w:rsid w:val="008F573F"/>
    <w:pPr>
      <w:framePr w:wrap="around" w:vAnchor="page" w:hAnchor="page" w:x="852" w:y="738"/>
      <w:spacing w:line="280" w:lineRule="exact"/>
      <w:suppressOverlap/>
    </w:pPr>
    <w:rPr>
      <w:rFonts w:asciiTheme="minorHAnsi" w:hAnsiTheme="minorHAnsi"/>
      <w:color w:val="000000"/>
    </w:rPr>
  </w:style>
  <w:style w:type="character" w:customStyle="1" w:styleId="enteteCar">
    <w:name w:val="entete Car"/>
    <w:basedOn w:val="Policepardfaut"/>
    <w:link w:val="entete"/>
    <w:rsid w:val="008F573F"/>
    <w:rPr>
      <w:rFonts w:eastAsia="Times New Roman" w:cs="Times New Roman"/>
      <w:color w:val="000000"/>
      <w:sz w:val="20"/>
      <w:szCs w:val="20"/>
      <w:lang w:eastAsia="fr-FR"/>
    </w:rPr>
  </w:style>
  <w:style w:type="paragraph" w:customStyle="1" w:styleId="listeapuce">
    <w:name w:val="liste_a_puce"/>
    <w:basedOn w:val="Normal"/>
    <w:link w:val="listeapuceCar"/>
    <w:qFormat/>
    <w:rsid w:val="008F573F"/>
    <w:pPr>
      <w:numPr>
        <w:numId w:val="13"/>
      </w:numPr>
      <w:spacing w:after="120" w:line="264" w:lineRule="auto"/>
      <w:contextualSpacing/>
    </w:pPr>
    <w:rPr>
      <w:rFonts w:asciiTheme="minorHAnsi" w:hAnsiTheme="minorHAnsi"/>
      <w:color w:val="000000"/>
    </w:rPr>
  </w:style>
  <w:style w:type="character" w:customStyle="1" w:styleId="listeapuceCar">
    <w:name w:val="liste_a_puce Car"/>
    <w:basedOn w:val="Policepardfaut"/>
    <w:link w:val="listeapuce"/>
    <w:rsid w:val="008F573F"/>
    <w:rPr>
      <w:rFonts w:eastAsia="Times New Roman" w:cs="Times New Roman"/>
      <w:color w:val="000000"/>
      <w:sz w:val="20"/>
      <w:szCs w:val="20"/>
      <w:lang w:eastAsia="fr-FR"/>
    </w:rPr>
  </w:style>
  <w:style w:type="character" w:customStyle="1" w:styleId="Titre9Car">
    <w:name w:val="Titre 9 Car"/>
    <w:basedOn w:val="Policepardfaut"/>
    <w:link w:val="Titre9"/>
    <w:uiPriority w:val="9"/>
    <w:rsid w:val="000E1296"/>
    <w:rPr>
      <w:rFonts w:asciiTheme="majorHAnsi" w:eastAsiaTheme="majorEastAsia" w:hAnsiTheme="majorHAnsi" w:cstheme="majorBidi"/>
      <w:i/>
      <w:iCs/>
      <w:color w:val="272727" w:themeColor="text1" w:themeTint="D8"/>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07395">
      <w:bodyDiv w:val="1"/>
      <w:marLeft w:val="0"/>
      <w:marRight w:val="0"/>
      <w:marTop w:val="0"/>
      <w:marBottom w:val="0"/>
      <w:divBdr>
        <w:top w:val="none" w:sz="0" w:space="0" w:color="auto"/>
        <w:left w:val="none" w:sz="0" w:space="0" w:color="auto"/>
        <w:bottom w:val="none" w:sz="0" w:space="0" w:color="auto"/>
        <w:right w:val="none" w:sz="0" w:space="0" w:color="auto"/>
      </w:divBdr>
    </w:div>
    <w:div w:id="18221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57DA-156E-4EF6-B892-1389E658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993</Words>
  <Characters>5466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dreux</dc:creator>
  <cp:keywords/>
  <dc:description/>
  <cp:lastModifiedBy>David Sattler</cp:lastModifiedBy>
  <cp:revision>16</cp:revision>
  <cp:lastPrinted>2023-04-21T08:15:00Z</cp:lastPrinted>
  <dcterms:created xsi:type="dcterms:W3CDTF">2021-12-16T12:27:00Z</dcterms:created>
  <dcterms:modified xsi:type="dcterms:W3CDTF">2025-03-12T16:07:00Z</dcterms:modified>
</cp:coreProperties>
</file>