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F464B" w:rsidRDefault="008A01F2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Modèle de délibération portant création d’un poste permanent </w:t>
      </w:r>
    </w:p>
    <w:p w14:paraId="00000002" w14:textId="636589AF" w:rsidR="00AF464B" w:rsidRDefault="008A01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– Emploi permanent </w:t>
      </w:r>
      <w:r w:rsidR="00FC4CE2">
        <w:rPr>
          <w:rFonts w:ascii="Arial" w:eastAsia="Arial" w:hAnsi="Arial" w:cs="Arial"/>
          <w:i/>
          <w:color w:val="000000"/>
          <w:sz w:val="20"/>
          <w:szCs w:val="20"/>
        </w:rPr>
        <w:t>de secrétaire générale de mairie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– </w:t>
      </w:r>
    </w:p>
    <w:p w14:paraId="00000003" w14:textId="0460C568" w:rsidR="00AF464B" w:rsidRDefault="008A01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Communes de moins de </w:t>
      </w:r>
      <w:r w:rsidR="00FC4CE2">
        <w:rPr>
          <w:rFonts w:ascii="Arial" w:eastAsia="Arial" w:hAnsi="Arial" w:cs="Arial"/>
          <w:i/>
          <w:color w:val="000000"/>
          <w:sz w:val="20"/>
          <w:szCs w:val="20"/>
        </w:rPr>
        <w:t>2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000 habitants </w:t>
      </w:r>
    </w:p>
    <w:p w14:paraId="00000004" w14:textId="03377AAE" w:rsidR="00AF464B" w:rsidRDefault="008A01F2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(CGFP – art. L332-8 </w:t>
      </w:r>
      <w:r w:rsidR="00FC4CE2"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°)</w:t>
      </w:r>
    </w:p>
    <w:p w14:paraId="00000005" w14:textId="77777777" w:rsidR="00AF464B" w:rsidRDefault="00AF464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</w:p>
    <w:p w14:paraId="00000006" w14:textId="77777777" w:rsidR="00AF464B" w:rsidRDefault="008A01F2" w:rsidP="00145EAC">
      <w:pPr>
        <w:shd w:val="clear" w:color="auto" w:fill="D9D9D9"/>
        <w:ind w:leftChars="0" w:left="2" w:firstLineChars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Rappel </w:t>
      </w:r>
    </w:p>
    <w:p w14:paraId="00000007" w14:textId="77777777" w:rsidR="00AF464B" w:rsidRDefault="008A01F2" w:rsidP="00145EAC">
      <w:pPr>
        <w:numPr>
          <w:ilvl w:val="0"/>
          <w:numId w:val="7"/>
        </w:numPr>
        <w:shd w:val="clear" w:color="auto" w:fill="D9D9D9"/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délibération prendra effet au plus tôt après transmission au contrôle de légalité.</w:t>
      </w:r>
    </w:p>
    <w:p w14:paraId="00000008" w14:textId="77777777" w:rsidR="00AF464B" w:rsidRDefault="008A01F2" w:rsidP="00145EAC">
      <w:pPr>
        <w:numPr>
          <w:ilvl w:val="0"/>
          <w:numId w:val="7"/>
        </w:numPr>
        <w:shd w:val="clear" w:color="auto" w:fill="D9D9D9"/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délibération ne peut pas être rétroactive et, par conséquent, antérieure à la nomination.</w:t>
      </w:r>
    </w:p>
    <w:p w14:paraId="00000009" w14:textId="77777777" w:rsidR="00AF464B" w:rsidRDefault="008A01F2" w:rsidP="00145EAC">
      <w:pPr>
        <w:numPr>
          <w:ilvl w:val="0"/>
          <w:numId w:val="7"/>
        </w:numPr>
        <w:shd w:val="clear" w:color="auto" w:fill="D9D9D9"/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délibération doit être non nominative.</w:t>
      </w:r>
    </w:p>
    <w:p w14:paraId="0000000A" w14:textId="77777777" w:rsidR="00AF464B" w:rsidRDefault="008A01F2" w:rsidP="00145EAC">
      <w:pPr>
        <w:numPr>
          <w:ilvl w:val="0"/>
          <w:numId w:val="7"/>
        </w:numPr>
        <w:shd w:val="clear" w:color="auto" w:fill="D9D9D9"/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création d’emploi permanent doit faire l’objet d’une déclaration d’emploi précédemment à la nomination (hormis pour les avancements de grade).</w:t>
      </w:r>
    </w:p>
    <w:p w14:paraId="0000000B" w14:textId="77777777" w:rsidR="00AF464B" w:rsidRDefault="00AF464B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7B639386" w14:textId="3C06D0C1" w:rsidR="008A01F2" w:rsidRDefault="008A01F2" w:rsidP="008A01F2">
      <w:pPr>
        <w:tabs>
          <w:tab w:val="left" w:pos="709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Vu</w:t>
      </w:r>
      <w:r>
        <w:rPr>
          <w:rFonts w:ascii="Arial" w:eastAsia="Arial" w:hAnsi="Arial" w:cs="Arial"/>
          <w:sz w:val="20"/>
          <w:szCs w:val="20"/>
        </w:rPr>
        <w:tab/>
        <w:t>le code général de la fonction publique</w:t>
      </w:r>
      <w:r w:rsidR="00F34E21">
        <w:rPr>
          <w:rFonts w:ascii="Arial" w:hAnsi="Arial" w:cs="Arial"/>
          <w:sz w:val="20"/>
          <w:szCs w:val="20"/>
        </w:rPr>
        <w:t xml:space="preserve">, notamment son article L332-8 </w:t>
      </w:r>
      <w:r w:rsidR="00FC4CE2">
        <w:rPr>
          <w:rFonts w:ascii="Arial" w:hAnsi="Arial" w:cs="Arial"/>
          <w:sz w:val="20"/>
          <w:szCs w:val="20"/>
        </w:rPr>
        <w:t>7</w:t>
      </w:r>
      <w:r w:rsidR="00F34E21">
        <w:rPr>
          <w:rFonts w:ascii="Arial" w:hAnsi="Arial" w:cs="Arial"/>
          <w:sz w:val="20"/>
          <w:szCs w:val="20"/>
        </w:rPr>
        <w:t>°</w:t>
      </w:r>
      <w:r>
        <w:rPr>
          <w:rFonts w:ascii="Arial" w:eastAsia="Arial" w:hAnsi="Arial" w:cs="Arial"/>
          <w:sz w:val="20"/>
          <w:szCs w:val="20"/>
        </w:rPr>
        <w:t> ;</w:t>
      </w:r>
    </w:p>
    <w:p w14:paraId="4C8DC402" w14:textId="77777777" w:rsidR="008A01F2" w:rsidRDefault="008A01F2">
      <w:pPr>
        <w:tabs>
          <w:tab w:val="left" w:pos="709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0C" w14:textId="7230933F" w:rsidR="00AF464B" w:rsidRDefault="008A01F2">
      <w:pPr>
        <w:tabs>
          <w:tab w:val="left" w:pos="709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Vu</w:t>
      </w:r>
      <w:r>
        <w:rPr>
          <w:rFonts w:ascii="Arial" w:eastAsia="Arial" w:hAnsi="Arial" w:cs="Arial"/>
          <w:sz w:val="20"/>
          <w:szCs w:val="20"/>
        </w:rPr>
        <w:tab/>
        <w:t>le code général des collectivités territoriales ;</w:t>
      </w:r>
    </w:p>
    <w:p w14:paraId="0000000D" w14:textId="77777777" w:rsidR="00AF464B" w:rsidRDefault="00AF464B">
      <w:pPr>
        <w:tabs>
          <w:tab w:val="left" w:pos="709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12" w14:textId="7ACE8527" w:rsidR="00AF464B" w:rsidRDefault="008A01F2" w:rsidP="008A01F2">
      <w:pPr>
        <w:tabs>
          <w:tab w:val="left" w:pos="709"/>
        </w:tabs>
        <w:ind w:leftChars="0" w:left="708" w:hangingChars="354" w:hanging="708"/>
        <w:jc w:val="both"/>
        <w:rPr>
          <w:rFonts w:ascii="Arial" w:eastAsia="Arial" w:hAnsi="Arial" w:cs="Arial"/>
          <w:sz w:val="20"/>
          <w:szCs w:val="2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sz w:val="20"/>
          <w:szCs w:val="20"/>
        </w:rPr>
        <w:t xml:space="preserve">Vu </w:t>
      </w:r>
      <w:r>
        <w:rPr>
          <w:rFonts w:ascii="Arial" w:eastAsia="Arial" w:hAnsi="Arial" w:cs="Arial"/>
          <w:sz w:val="20"/>
          <w:szCs w:val="20"/>
        </w:rPr>
        <w:tab/>
        <w:t>le décret n°88-145 du 15 février 1988 portant dispositions statutaires relative à la fonction publique territoriale et relatif aux agents contractuels de la fonction publique territoriale ;</w:t>
      </w:r>
    </w:p>
    <w:p w14:paraId="00000013" w14:textId="77777777" w:rsidR="00AF464B" w:rsidRDefault="00AF464B" w:rsidP="008A01F2">
      <w:pPr>
        <w:tabs>
          <w:tab w:val="left" w:pos="709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14" w14:textId="5FD72446" w:rsidR="00AF464B" w:rsidRDefault="008A01F2" w:rsidP="008A01F2">
      <w:pPr>
        <w:tabs>
          <w:tab w:val="left" w:pos="709"/>
        </w:tabs>
        <w:ind w:leftChars="0" w:left="708" w:hangingChars="354" w:hanging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Vu </w:t>
      </w:r>
      <w:r>
        <w:rPr>
          <w:rFonts w:ascii="Arial" w:eastAsia="Arial" w:hAnsi="Arial" w:cs="Arial"/>
          <w:sz w:val="20"/>
          <w:szCs w:val="20"/>
        </w:rPr>
        <w:tab/>
        <w:t>le décret n°91-298 du 20 mars 1991 portant dispositions statutaires applicables aux fonctionnaires territoriaux nommés dans des emplois permanents à temps non complet, le cas échéant ;</w:t>
      </w:r>
    </w:p>
    <w:p w14:paraId="00000015" w14:textId="628024B6" w:rsidR="00AF464B" w:rsidRDefault="00AF464B" w:rsidP="008A01F2">
      <w:pPr>
        <w:tabs>
          <w:tab w:val="left" w:pos="709"/>
        </w:tabs>
        <w:ind w:leftChars="0" w:left="708" w:hangingChars="354" w:hanging="708"/>
        <w:jc w:val="both"/>
        <w:rPr>
          <w:rFonts w:ascii="Arial" w:eastAsia="Arial" w:hAnsi="Arial" w:cs="Arial"/>
          <w:sz w:val="20"/>
          <w:szCs w:val="20"/>
        </w:rPr>
      </w:pPr>
    </w:p>
    <w:p w14:paraId="2EC275F8" w14:textId="69A383D3" w:rsidR="00717C2E" w:rsidRDefault="00717C2E" w:rsidP="00717C2E">
      <w:pPr>
        <w:tabs>
          <w:tab w:val="left" w:pos="720"/>
        </w:tabs>
        <w:ind w:leftChars="0" w:left="708" w:hangingChars="354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Vu</w:t>
      </w:r>
      <w:r>
        <w:rPr>
          <w:rFonts w:ascii="Arial" w:hAnsi="Arial" w:cs="Arial"/>
          <w:sz w:val="20"/>
          <w:szCs w:val="20"/>
        </w:rPr>
        <w:tab/>
      </w:r>
      <w:r w:rsidRPr="00717C2E">
        <w:rPr>
          <w:rFonts w:ascii="Arial" w:eastAsia="Arial" w:hAnsi="Arial" w:cs="Arial"/>
          <w:sz w:val="20"/>
          <w:szCs w:val="20"/>
        </w:rPr>
        <w:t>la délibération du (date) portant création d’un emploi permanent au grade de (grade) à temps non complet à hauteur de …h… minutes hebdomadaires, relevant de la catégorie hiérarchique </w:t>
      </w:r>
      <w:r w:rsidR="003031EC">
        <w:rPr>
          <w:rFonts w:ascii="Arial" w:eastAsia="Arial" w:hAnsi="Arial" w:cs="Arial"/>
          <w:sz w:val="20"/>
          <w:szCs w:val="20"/>
        </w:rPr>
        <w:t>B</w:t>
      </w:r>
      <w:r w:rsidRPr="00717C2E">
        <w:rPr>
          <w:rFonts w:ascii="Arial" w:eastAsia="Arial" w:hAnsi="Arial" w:cs="Arial"/>
          <w:sz w:val="20"/>
          <w:szCs w:val="20"/>
        </w:rPr>
        <w:t xml:space="preserve">, afin d'assurer les fonctions </w:t>
      </w:r>
      <w:r w:rsidR="003031EC">
        <w:rPr>
          <w:rFonts w:ascii="Arial" w:eastAsia="Arial" w:hAnsi="Arial" w:cs="Arial"/>
          <w:sz w:val="20"/>
          <w:szCs w:val="20"/>
        </w:rPr>
        <w:t xml:space="preserve">de </w:t>
      </w:r>
      <w:r w:rsidR="003031EC" w:rsidRPr="00F47BF1">
        <w:rPr>
          <w:rFonts w:ascii="Arial" w:eastAsia="Arial" w:hAnsi="Arial" w:cs="Arial"/>
          <w:b/>
          <w:sz w:val="20"/>
          <w:szCs w:val="20"/>
        </w:rPr>
        <w:t xml:space="preserve">Secrétaire </w:t>
      </w:r>
      <w:r w:rsidR="003031EC">
        <w:rPr>
          <w:rFonts w:ascii="Arial" w:eastAsia="Arial" w:hAnsi="Arial" w:cs="Arial"/>
          <w:b/>
          <w:sz w:val="20"/>
          <w:szCs w:val="20"/>
        </w:rPr>
        <w:t>G</w:t>
      </w:r>
      <w:r w:rsidR="003031EC" w:rsidRPr="00F47BF1">
        <w:rPr>
          <w:rFonts w:ascii="Arial" w:eastAsia="Arial" w:hAnsi="Arial" w:cs="Arial"/>
          <w:b/>
          <w:sz w:val="20"/>
          <w:szCs w:val="20"/>
        </w:rPr>
        <w:t xml:space="preserve">énérale de </w:t>
      </w:r>
      <w:r w:rsidR="003031EC">
        <w:rPr>
          <w:rFonts w:ascii="Arial" w:eastAsia="Arial" w:hAnsi="Arial" w:cs="Arial"/>
          <w:b/>
          <w:sz w:val="20"/>
          <w:szCs w:val="20"/>
        </w:rPr>
        <w:t>M</w:t>
      </w:r>
      <w:r w:rsidR="003031EC" w:rsidRPr="00F47BF1">
        <w:rPr>
          <w:rFonts w:ascii="Arial" w:eastAsia="Arial" w:hAnsi="Arial" w:cs="Arial"/>
          <w:b/>
          <w:sz w:val="20"/>
          <w:szCs w:val="20"/>
        </w:rPr>
        <w:t>airie</w:t>
      </w:r>
      <w:r w:rsidR="003031EC" w:rsidRPr="00717C2E">
        <w:rPr>
          <w:rFonts w:ascii="Arial" w:eastAsia="Arial" w:hAnsi="Arial" w:cs="Arial"/>
          <w:sz w:val="20"/>
          <w:szCs w:val="20"/>
        </w:rPr>
        <w:t xml:space="preserve"> </w:t>
      </w:r>
      <w:r w:rsidRPr="00717C2E">
        <w:rPr>
          <w:rFonts w:ascii="Arial" w:eastAsia="Arial" w:hAnsi="Arial" w:cs="Arial"/>
          <w:sz w:val="20"/>
          <w:szCs w:val="20"/>
        </w:rPr>
        <w:t xml:space="preserve">et prévoyant le recours éventuel à un agent contractuel conformément aux dispositions prévues par l’article </w:t>
      </w:r>
      <w:r w:rsidRPr="00717C2E">
        <w:rPr>
          <w:rFonts w:ascii="Arial" w:eastAsia="Arial" w:hAnsi="Arial" w:cs="Arial"/>
          <w:sz w:val="20"/>
          <w:szCs w:val="20"/>
        </w:rPr>
        <w:br/>
        <w:t xml:space="preserve">L332-8 </w:t>
      </w:r>
      <w:r w:rsidR="003031EC">
        <w:rPr>
          <w:rFonts w:ascii="Arial" w:eastAsia="Arial" w:hAnsi="Arial" w:cs="Arial"/>
          <w:sz w:val="20"/>
          <w:szCs w:val="20"/>
        </w:rPr>
        <w:t>7</w:t>
      </w:r>
      <w:r w:rsidRPr="00717C2E">
        <w:rPr>
          <w:rFonts w:ascii="Arial" w:eastAsia="Arial" w:hAnsi="Arial" w:cs="Arial"/>
          <w:sz w:val="20"/>
          <w:szCs w:val="20"/>
        </w:rPr>
        <w:t>° du code général de la fonction publique précité</w:t>
      </w:r>
      <w:r>
        <w:rPr>
          <w:rFonts w:ascii="Arial" w:hAnsi="Arial" w:cs="Arial"/>
          <w:sz w:val="20"/>
          <w:szCs w:val="20"/>
        </w:rPr>
        <w:t> ;</w:t>
      </w:r>
    </w:p>
    <w:p w14:paraId="4080F84D" w14:textId="77777777" w:rsidR="00717C2E" w:rsidRDefault="00717C2E" w:rsidP="008A01F2">
      <w:pPr>
        <w:tabs>
          <w:tab w:val="left" w:pos="709"/>
        </w:tabs>
        <w:ind w:leftChars="0" w:left="708" w:hangingChars="354" w:hanging="708"/>
        <w:jc w:val="both"/>
        <w:rPr>
          <w:rFonts w:ascii="Arial" w:eastAsia="Arial" w:hAnsi="Arial" w:cs="Arial"/>
          <w:sz w:val="20"/>
          <w:szCs w:val="20"/>
        </w:rPr>
      </w:pPr>
    </w:p>
    <w:p w14:paraId="00000016" w14:textId="03F6F742" w:rsidR="00AF464B" w:rsidRDefault="008A01F2">
      <w:pPr>
        <w:tabs>
          <w:tab w:val="left" w:pos="709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Vu</w:t>
      </w:r>
      <w:r>
        <w:rPr>
          <w:rFonts w:ascii="Arial" w:eastAsia="Arial" w:hAnsi="Arial" w:cs="Arial"/>
          <w:sz w:val="20"/>
          <w:szCs w:val="20"/>
        </w:rPr>
        <w:tab/>
        <w:t>le budget de la collectivité ;</w:t>
      </w:r>
    </w:p>
    <w:p w14:paraId="00000017" w14:textId="77777777" w:rsidR="00AF464B" w:rsidRDefault="00AF464B">
      <w:pPr>
        <w:tabs>
          <w:tab w:val="left" w:pos="709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18" w14:textId="76571292" w:rsidR="00AF464B" w:rsidRDefault="008A01F2">
      <w:pPr>
        <w:tabs>
          <w:tab w:val="left" w:pos="709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Vu</w:t>
      </w:r>
      <w:r>
        <w:rPr>
          <w:rFonts w:ascii="Arial" w:eastAsia="Arial" w:hAnsi="Arial" w:cs="Arial"/>
          <w:sz w:val="20"/>
          <w:szCs w:val="20"/>
        </w:rPr>
        <w:tab/>
        <w:t xml:space="preserve">le tableau actuel des effectifs de la </w:t>
      </w:r>
      <w:r w:rsidR="00F47BF1">
        <w:rPr>
          <w:rFonts w:ascii="Arial" w:eastAsia="Arial" w:hAnsi="Arial" w:cs="Arial"/>
          <w:sz w:val="20"/>
          <w:szCs w:val="20"/>
        </w:rPr>
        <w:t>collectivité ;</w:t>
      </w:r>
    </w:p>
    <w:p w14:paraId="05705212" w14:textId="410926B9" w:rsidR="007D15D4" w:rsidRDefault="007D15D4">
      <w:pPr>
        <w:tabs>
          <w:tab w:val="left" w:pos="709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2B5EE993" w14:textId="77777777" w:rsidR="007D15D4" w:rsidRDefault="007D15D4" w:rsidP="007D15D4">
      <w:pPr>
        <w:tabs>
          <w:tab w:val="left" w:pos="720"/>
          <w:tab w:val="left" w:pos="900"/>
        </w:tabs>
        <w:ind w:left="0" w:hanging="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Vu </w:t>
      </w:r>
      <w:r>
        <w:rPr>
          <w:rFonts w:ascii="Arial" w:hAnsi="Arial" w:cs="Arial"/>
          <w:sz w:val="20"/>
          <w:szCs w:val="20"/>
        </w:rPr>
        <w:tab/>
        <w:t>l’avis favorable du Comité Social Territorial en date du (</w:t>
      </w:r>
      <w:r>
        <w:rPr>
          <w:rFonts w:ascii="Arial" w:hAnsi="Arial" w:cs="Arial"/>
          <w:b/>
          <w:i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>) ;</w:t>
      </w:r>
    </w:p>
    <w:p w14:paraId="171F6B2A" w14:textId="77777777" w:rsidR="007D15D4" w:rsidRDefault="007D15D4">
      <w:pPr>
        <w:tabs>
          <w:tab w:val="left" w:pos="709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19" w14:textId="77777777" w:rsidR="00AF464B" w:rsidRDefault="00AF464B">
      <w:pPr>
        <w:tabs>
          <w:tab w:val="left" w:pos="720"/>
          <w:tab w:val="left" w:pos="90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bookmarkStart w:id="2" w:name="_heading=h.1fob9te" w:colFirst="0" w:colLast="0"/>
      <w:bookmarkEnd w:id="2"/>
    </w:p>
    <w:p w14:paraId="0000001A" w14:textId="6A3BEDE5" w:rsidR="00AF464B" w:rsidRDefault="008A01F2">
      <w:pPr>
        <w:tabs>
          <w:tab w:val="left" w:pos="720"/>
          <w:tab w:val="left" w:pos="90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CONSIDÉRANT que (</w:t>
      </w:r>
      <w:r>
        <w:rPr>
          <w:rFonts w:ascii="Arial" w:eastAsia="Arial" w:hAnsi="Arial" w:cs="Arial"/>
          <w:b/>
          <w:i/>
          <w:sz w:val="20"/>
          <w:szCs w:val="20"/>
        </w:rPr>
        <w:t>dénomination exacte</w:t>
      </w:r>
      <w:r>
        <w:rPr>
          <w:rFonts w:ascii="Arial" w:eastAsia="Arial" w:hAnsi="Arial" w:cs="Arial"/>
          <w:sz w:val="20"/>
          <w:szCs w:val="20"/>
        </w:rPr>
        <w:t xml:space="preserve">) est une Commune de moins de </w:t>
      </w:r>
      <w:r>
        <w:rPr>
          <w:rFonts w:ascii="Arial" w:eastAsia="Arial" w:hAnsi="Arial" w:cs="Arial"/>
          <w:sz w:val="20"/>
          <w:szCs w:val="20"/>
        </w:rPr>
        <w:br/>
      </w:r>
      <w:r w:rsidR="00FC4CE2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000 habitants,</w:t>
      </w:r>
    </w:p>
    <w:p w14:paraId="0000001B" w14:textId="77777777" w:rsidR="00AF464B" w:rsidRDefault="00AF464B">
      <w:pPr>
        <w:tabs>
          <w:tab w:val="left" w:pos="720"/>
          <w:tab w:val="left" w:pos="90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2D61839A" w14:textId="77777777" w:rsidR="003031EC" w:rsidRPr="00477C9B" w:rsidRDefault="003031EC" w:rsidP="003031EC">
      <w:pPr>
        <w:ind w:left="0" w:hanging="2"/>
        <w:jc w:val="both"/>
        <w:rPr>
          <w:rFonts w:ascii="Arial" w:hAnsi="Arial" w:cs="Arial"/>
          <w:sz w:val="20"/>
          <w:szCs w:val="20"/>
        </w:rPr>
      </w:pPr>
      <w:bookmarkStart w:id="3" w:name="_heading=h.3znysh7" w:colFirst="0" w:colLast="0"/>
      <w:bookmarkStart w:id="4" w:name="_heading=h.2et92p0" w:colFirst="0" w:colLast="0"/>
      <w:bookmarkEnd w:id="3"/>
      <w:bookmarkEnd w:id="4"/>
      <w:r w:rsidRPr="00AE4EE6">
        <w:rPr>
          <w:rFonts w:ascii="Arial" w:hAnsi="Arial" w:cs="Arial"/>
          <w:sz w:val="20"/>
          <w:szCs w:val="20"/>
        </w:rPr>
        <w:t>CONSID</w:t>
      </w:r>
      <w:r>
        <w:rPr>
          <w:rFonts w:ascii="Arial" w:hAnsi="Arial" w:cs="Arial"/>
          <w:sz w:val="20"/>
          <w:szCs w:val="20"/>
        </w:rPr>
        <w:t>É</w:t>
      </w:r>
      <w:r w:rsidRPr="00AE4EE6">
        <w:rPr>
          <w:rFonts w:ascii="Arial" w:hAnsi="Arial" w:cs="Arial"/>
          <w:sz w:val="20"/>
          <w:szCs w:val="20"/>
        </w:rPr>
        <w:t>RANT</w:t>
      </w:r>
      <w:r w:rsidRPr="00477C9B">
        <w:rPr>
          <w:rFonts w:ascii="Arial" w:hAnsi="Arial" w:cs="Arial"/>
          <w:sz w:val="20"/>
          <w:szCs w:val="20"/>
        </w:rPr>
        <w:t xml:space="preserve"> la nécessité de modifier </w:t>
      </w:r>
      <w:r>
        <w:rPr>
          <w:rFonts w:ascii="Arial" w:hAnsi="Arial" w:cs="Arial"/>
          <w:sz w:val="20"/>
          <w:szCs w:val="20"/>
        </w:rPr>
        <w:t>le niveau de rémunération initialement fixé par la délibération susvisée portant création de l’emploi permanent</w:t>
      </w:r>
      <w:r w:rsidRPr="00477C9B">
        <w:rPr>
          <w:rFonts w:ascii="Arial" w:hAnsi="Arial" w:cs="Arial"/>
          <w:sz w:val="20"/>
          <w:szCs w:val="20"/>
        </w:rPr>
        <w:t xml:space="preserve">, </w:t>
      </w:r>
    </w:p>
    <w:p w14:paraId="6DB1345D" w14:textId="3266D0B5" w:rsidR="00717C2E" w:rsidRDefault="00717C2E" w:rsidP="00717C2E">
      <w:pPr>
        <w:tabs>
          <w:tab w:val="left" w:pos="720"/>
          <w:tab w:val="left" w:pos="90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,</w:t>
      </w:r>
    </w:p>
    <w:p w14:paraId="4232BB30" w14:textId="77777777" w:rsidR="00717C2E" w:rsidRDefault="00717C2E" w:rsidP="00717C2E">
      <w:pPr>
        <w:tabs>
          <w:tab w:val="left" w:pos="720"/>
          <w:tab w:val="left" w:pos="90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2F43ED64" w14:textId="4347B41C" w:rsidR="00717C2E" w:rsidRDefault="00717C2E" w:rsidP="00717C2E">
      <w:pPr>
        <w:tabs>
          <w:tab w:val="left" w:pos="720"/>
          <w:tab w:val="left" w:pos="90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CONSIDÉRANT que si l’emploi concerné n’est pas pourvu par un fonctionnaire, il peut être occupé par un agent contractuel en application de l’article L332-8 7° du code général de la fonction publique précité qui autorise le recrutement d’un agent contractuel pour les emplois de secrétaire général de mairie des communes de moins de 2 000 </w:t>
      </w:r>
      <w:r>
        <w:rPr>
          <w:rFonts w:ascii="Arial" w:eastAsia="Arial" w:hAnsi="Arial" w:cs="Arial"/>
          <w:sz w:val="20"/>
          <w:szCs w:val="20"/>
        </w:rPr>
        <w:t>habitants,</w:t>
      </w:r>
    </w:p>
    <w:p w14:paraId="00000023" w14:textId="77777777" w:rsidR="00AF464B" w:rsidRDefault="00AF464B">
      <w:pPr>
        <w:tabs>
          <w:tab w:val="left" w:pos="720"/>
          <w:tab w:val="left" w:pos="90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24" w14:textId="6EE4E241" w:rsidR="00AF464B" w:rsidRDefault="008A01F2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Après en avoir délibéré, </w:t>
      </w:r>
      <w:r w:rsidR="00FC4CE2">
        <w:rPr>
          <w:rFonts w:ascii="Arial" w:eastAsia="Arial" w:hAnsi="Arial" w:cs="Arial"/>
          <w:sz w:val="20"/>
          <w:szCs w:val="20"/>
        </w:rPr>
        <w:t>le Conseil Municipal</w:t>
      </w:r>
      <w:r>
        <w:rPr>
          <w:rFonts w:ascii="Arial" w:eastAsia="Arial" w:hAnsi="Arial" w:cs="Arial"/>
          <w:sz w:val="20"/>
          <w:szCs w:val="20"/>
        </w:rPr>
        <w:t xml:space="preserve">, à l'unanimité </w:t>
      </w:r>
      <w:r>
        <w:rPr>
          <w:rFonts w:ascii="Arial" w:eastAsia="Arial" w:hAnsi="Arial" w:cs="Arial"/>
          <w:b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 xml:space="preserve"> à la majorité :</w:t>
      </w:r>
    </w:p>
    <w:p w14:paraId="00000025" w14:textId="77777777" w:rsidR="00AF464B" w:rsidRDefault="00AF464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bookmarkStart w:id="5" w:name="_heading=h.tyjcwt" w:colFirst="0" w:colLast="0"/>
      <w:bookmarkEnd w:id="5"/>
    </w:p>
    <w:p w14:paraId="7545D408" w14:textId="67E7F4D4" w:rsidR="0001180E" w:rsidRDefault="0001180E" w:rsidP="0001180E">
      <w:pPr>
        <w:numPr>
          <w:ilvl w:val="0"/>
          <w:numId w:val="10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sz w:val="20"/>
          <w:szCs w:val="20"/>
        </w:rPr>
      </w:pPr>
      <w:bookmarkStart w:id="6" w:name="_heading=h.3dy6vkm" w:colFirst="0" w:colLast="0"/>
      <w:bookmarkEnd w:id="6"/>
      <w:r w:rsidRPr="00477C9B">
        <w:rPr>
          <w:rFonts w:ascii="Arial" w:hAnsi="Arial" w:cs="Arial"/>
          <w:sz w:val="20"/>
          <w:szCs w:val="20"/>
        </w:rPr>
        <w:t>Décide</w:t>
      </w:r>
      <w:r>
        <w:rPr>
          <w:rFonts w:ascii="Arial" w:hAnsi="Arial" w:cs="Arial"/>
          <w:sz w:val="20"/>
          <w:szCs w:val="20"/>
        </w:rPr>
        <w:t xml:space="preserve"> </w:t>
      </w:r>
      <w:r w:rsidRPr="00477C9B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 xml:space="preserve">modifier comme suit le niveau de rémunération de l’emploi permanent créé, par la délibération susvisée prévoyant le recours éventuel à un agent contractuel conformément aux dispositions prévues par l’article L332-8 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° </w:t>
      </w:r>
      <w:r w:rsidRPr="00C2159B">
        <w:rPr>
          <w:rFonts w:ascii="Arial" w:hAnsi="Arial" w:cs="Arial"/>
          <w:sz w:val="20"/>
          <w:szCs w:val="20"/>
        </w:rPr>
        <w:t>du code général de la fonction publique précité</w:t>
      </w:r>
      <w:r>
        <w:rPr>
          <w:rFonts w:ascii="Arial" w:hAnsi="Arial" w:cs="Arial"/>
          <w:sz w:val="20"/>
          <w:szCs w:val="20"/>
        </w:rPr>
        <w:t xml:space="preserve">, au grade </w:t>
      </w:r>
      <w:r w:rsidRPr="00A02E7C">
        <w:rPr>
          <w:rFonts w:ascii="Arial" w:hAnsi="Arial" w:cs="Arial"/>
          <w:sz w:val="20"/>
          <w:szCs w:val="20"/>
        </w:rPr>
        <w:t>de (</w:t>
      </w:r>
      <w:r>
        <w:rPr>
          <w:rFonts w:ascii="Arial" w:hAnsi="Arial" w:cs="Arial"/>
          <w:b/>
          <w:i/>
          <w:sz w:val="20"/>
          <w:szCs w:val="20"/>
        </w:rPr>
        <w:t>grade</w:t>
      </w:r>
      <w:r w:rsidRPr="00A02E7C">
        <w:rPr>
          <w:rFonts w:ascii="Arial" w:hAnsi="Arial" w:cs="Arial"/>
          <w:sz w:val="20"/>
          <w:szCs w:val="20"/>
        </w:rPr>
        <w:t xml:space="preserve">) à temps complet </w:t>
      </w:r>
      <w:r w:rsidRPr="007F0285">
        <w:rPr>
          <w:rFonts w:ascii="Arial" w:hAnsi="Arial" w:cs="Arial"/>
          <w:b/>
          <w:iCs/>
          <w:sz w:val="20"/>
          <w:szCs w:val="20"/>
        </w:rPr>
        <w:t>OU</w:t>
      </w:r>
      <w:r w:rsidRPr="00A02E7C">
        <w:rPr>
          <w:rFonts w:ascii="Arial" w:hAnsi="Arial" w:cs="Arial"/>
          <w:sz w:val="20"/>
          <w:szCs w:val="20"/>
        </w:rPr>
        <w:t xml:space="preserve"> à temps non complet à hauteur de … heures … minutes hebdomadaire</w:t>
      </w:r>
      <w:r>
        <w:rPr>
          <w:rFonts w:ascii="Arial" w:hAnsi="Arial" w:cs="Arial"/>
          <w:sz w:val="20"/>
          <w:szCs w:val="20"/>
        </w:rPr>
        <w:t>s</w:t>
      </w:r>
      <w:r w:rsidRPr="00A02E7C">
        <w:rPr>
          <w:rFonts w:ascii="Arial" w:hAnsi="Arial" w:cs="Arial"/>
          <w:sz w:val="20"/>
          <w:szCs w:val="20"/>
        </w:rPr>
        <w:t xml:space="preserve"> (soit …./35</w:t>
      </w:r>
      <w:r w:rsidRPr="00A02E7C">
        <w:rPr>
          <w:rFonts w:ascii="Arial" w:hAnsi="Arial" w:cs="Arial"/>
          <w:sz w:val="20"/>
          <w:szCs w:val="20"/>
          <w:vertAlign w:val="superscript"/>
        </w:rPr>
        <w:t>ème</w:t>
      </w:r>
      <w:r w:rsidRPr="00A02E7C">
        <w:rPr>
          <w:rFonts w:ascii="Arial" w:hAnsi="Arial" w:cs="Arial"/>
          <w:sz w:val="20"/>
          <w:szCs w:val="20"/>
        </w:rPr>
        <w:t xml:space="preserve"> d'un temps plein),</w:t>
      </w:r>
      <w:r w:rsidRPr="006758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relevant de</w:t>
      </w:r>
      <w:r w:rsidRPr="00E427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la catégorie hiérarchique </w:t>
      </w:r>
      <w:r w:rsidRPr="0001180E">
        <w:rPr>
          <w:rFonts w:ascii="Arial" w:hAnsi="Arial" w:cs="Arial"/>
          <w:b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, </w:t>
      </w:r>
      <w:r w:rsidRPr="00AE4EE6">
        <w:rPr>
          <w:rFonts w:ascii="Arial" w:hAnsi="Arial" w:cs="Arial"/>
          <w:sz w:val="20"/>
          <w:szCs w:val="20"/>
        </w:rPr>
        <w:t xml:space="preserve">afin d'assurer les </w:t>
      </w:r>
      <w:r>
        <w:rPr>
          <w:rFonts w:ascii="Arial" w:hAnsi="Arial" w:cs="Arial"/>
          <w:sz w:val="20"/>
          <w:szCs w:val="20"/>
        </w:rPr>
        <w:t>fonctions</w:t>
      </w:r>
      <w:r w:rsidRPr="00AE4E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 w:rsidRPr="0001180E">
        <w:rPr>
          <w:rFonts w:ascii="Arial" w:hAnsi="Arial" w:cs="Arial"/>
          <w:b/>
          <w:sz w:val="20"/>
          <w:szCs w:val="20"/>
        </w:rPr>
        <w:t>Secrétaire Générale</w:t>
      </w:r>
      <w:bookmarkStart w:id="7" w:name="_GoBack"/>
      <w:bookmarkEnd w:id="7"/>
      <w:r w:rsidRPr="0001180E">
        <w:rPr>
          <w:rFonts w:ascii="Arial" w:hAnsi="Arial" w:cs="Arial"/>
          <w:b/>
          <w:sz w:val="20"/>
          <w:szCs w:val="20"/>
        </w:rPr>
        <w:t xml:space="preserve"> de Mairie</w:t>
      </w:r>
      <w:r>
        <w:rPr>
          <w:rFonts w:ascii="Arial" w:hAnsi="Arial" w:cs="Arial"/>
          <w:sz w:val="20"/>
          <w:szCs w:val="20"/>
        </w:rPr>
        <w:t xml:space="preserve"> et </w:t>
      </w:r>
      <w:r w:rsidRPr="00AE4EE6">
        <w:rPr>
          <w:rFonts w:ascii="Arial" w:hAnsi="Arial" w:cs="Arial"/>
          <w:sz w:val="20"/>
          <w:szCs w:val="20"/>
        </w:rPr>
        <w:t>étant précisé que les conditions de qualification sont définies réglementairement et correspondent au grade statutaire retenu</w:t>
      </w:r>
      <w:r>
        <w:rPr>
          <w:rFonts w:ascii="Arial" w:hAnsi="Arial" w:cs="Arial"/>
          <w:sz w:val="20"/>
          <w:szCs w:val="20"/>
        </w:rPr>
        <w:t xml:space="preserve"> : </w:t>
      </w:r>
    </w:p>
    <w:p w14:paraId="12E423A1" w14:textId="77777777" w:rsidR="0001180E" w:rsidRDefault="0001180E" w:rsidP="0001180E">
      <w:pPr>
        <w:ind w:left="0" w:hanging="2"/>
        <w:jc w:val="both"/>
        <w:rPr>
          <w:rFonts w:ascii="Arial" w:hAnsi="Arial" w:cs="Arial"/>
          <w:sz w:val="20"/>
          <w:szCs w:val="20"/>
        </w:rPr>
      </w:pPr>
    </w:p>
    <w:p w14:paraId="5537A08B" w14:textId="77777777" w:rsidR="0001180E" w:rsidRDefault="0001180E" w:rsidP="0001180E">
      <w:pPr>
        <w:numPr>
          <w:ilvl w:val="0"/>
          <w:numId w:val="11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8" w:name="_Hlk23488437"/>
      <w:proofErr w:type="gramStart"/>
      <w:r>
        <w:rPr>
          <w:rFonts w:ascii="Arial" w:hAnsi="Arial" w:cs="Arial"/>
          <w:sz w:val="20"/>
          <w:szCs w:val="20"/>
        </w:rPr>
        <w:t>en</w:t>
      </w:r>
      <w:proofErr w:type="gramEnd"/>
      <w:r>
        <w:rPr>
          <w:rFonts w:ascii="Arial" w:hAnsi="Arial" w:cs="Arial"/>
          <w:sz w:val="20"/>
          <w:szCs w:val="20"/>
        </w:rPr>
        <w:t xml:space="preserve"> référence au grade de recrutement et </w:t>
      </w:r>
      <w:r w:rsidRPr="005D0474">
        <w:rPr>
          <w:rFonts w:ascii="Arial" w:hAnsi="Arial" w:cs="Arial"/>
          <w:sz w:val="20"/>
          <w:szCs w:val="20"/>
        </w:rPr>
        <w:t xml:space="preserve">compte-tenu des fonctions </w:t>
      </w:r>
      <w:r w:rsidRPr="005D047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occupées, de la qualification requise pour leur exercice, de la qualification détenue par l'agent ainsi que son expérience, </w:t>
      </w:r>
    </w:p>
    <w:p w14:paraId="5216D228" w14:textId="77777777" w:rsidR="0001180E" w:rsidRDefault="0001180E" w:rsidP="0001180E">
      <w:pPr>
        <w:ind w:left="0" w:hanging="2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0892451" w14:textId="77777777" w:rsidR="0001180E" w:rsidRDefault="0001180E" w:rsidP="0001180E">
      <w:pPr>
        <w:numPr>
          <w:ilvl w:val="0"/>
          <w:numId w:val="11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 w:rsidRPr="006A143D">
        <w:rPr>
          <w:rFonts w:ascii="Arial" w:hAnsi="Arial" w:cs="Arial"/>
          <w:color w:val="000000"/>
          <w:sz w:val="20"/>
          <w:szCs w:val="20"/>
          <w:shd w:val="clear" w:color="auto" w:fill="FFFFFF"/>
        </w:rPr>
        <w:t>entre</w:t>
      </w:r>
      <w:proofErr w:type="gramEnd"/>
      <w:r w:rsidRPr="006A14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l’indice brut minimum (</w:t>
      </w:r>
      <w:r w:rsidRPr="006A143D"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indiquer un indice brut minimum</w:t>
      </w:r>
      <w:r w:rsidRPr="006A143D">
        <w:rPr>
          <w:rFonts w:ascii="Arial" w:hAnsi="Arial" w:cs="Arial"/>
          <w:color w:val="000000"/>
          <w:sz w:val="20"/>
          <w:szCs w:val="20"/>
          <w:shd w:val="clear" w:color="auto" w:fill="FFFFFF"/>
        </w:rPr>
        <w:t>) / indice majoré minimum (</w:t>
      </w:r>
      <w:r w:rsidRPr="006A143D"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indiquer un indice majoré minimum</w:t>
      </w:r>
      <w:r w:rsidRPr="006A143D">
        <w:rPr>
          <w:rFonts w:ascii="Arial" w:hAnsi="Arial" w:cs="Arial"/>
          <w:color w:val="000000"/>
          <w:sz w:val="20"/>
          <w:szCs w:val="20"/>
          <w:shd w:val="clear" w:color="auto" w:fill="FFFFFF"/>
        </w:rPr>
        <w:t>) et l’indice brut maximum (</w:t>
      </w:r>
      <w:r w:rsidRPr="006A143D"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indiquer un indice brut maximum</w:t>
      </w:r>
      <w:r w:rsidRPr="006A143D">
        <w:rPr>
          <w:rFonts w:ascii="Arial" w:hAnsi="Arial" w:cs="Arial"/>
          <w:color w:val="000000"/>
          <w:sz w:val="20"/>
          <w:szCs w:val="20"/>
          <w:shd w:val="clear" w:color="auto" w:fill="FFFFFF"/>
        </w:rPr>
        <w:t>) / indice majoré maximum (</w:t>
      </w:r>
      <w:r w:rsidRPr="006A143D"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indiquer un indice majoré maximum</w:t>
      </w:r>
      <w:r w:rsidRPr="006A143D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384324D2" w14:textId="77777777" w:rsidR="0001180E" w:rsidRDefault="0001180E" w:rsidP="0001180E">
      <w:pPr>
        <w:ind w:left="0" w:hanging="2"/>
        <w:jc w:val="both"/>
        <w:rPr>
          <w:rFonts w:ascii="Arial" w:hAnsi="Arial" w:cs="Arial"/>
          <w:sz w:val="20"/>
          <w:szCs w:val="20"/>
        </w:rPr>
      </w:pPr>
    </w:p>
    <w:bookmarkEnd w:id="8"/>
    <w:p w14:paraId="23354A0B" w14:textId="77777777" w:rsidR="00A02780" w:rsidRDefault="00A02780" w:rsidP="00BB170B">
      <w:pPr>
        <w:tabs>
          <w:tab w:val="left" w:pos="720"/>
          <w:tab w:val="left" w:pos="900"/>
        </w:tabs>
        <w:ind w:left="0" w:hanging="2"/>
        <w:jc w:val="both"/>
        <w:rPr>
          <w:rFonts w:ascii="Arial" w:hAnsi="Arial" w:cs="Arial"/>
          <w:sz w:val="20"/>
          <w:szCs w:val="20"/>
        </w:rPr>
      </w:pPr>
    </w:p>
    <w:p w14:paraId="00000038" w14:textId="77777777" w:rsidR="00AF464B" w:rsidRDefault="008A01F2">
      <w:pPr>
        <w:numPr>
          <w:ilvl w:val="0"/>
          <w:numId w:val="5"/>
        </w:numPr>
        <w:ind w:left="0" w:hanging="2"/>
        <w:jc w:val="both"/>
        <w:rPr>
          <w:rFonts w:ascii="Arial" w:eastAsia="Arial" w:hAnsi="Arial" w:cs="Arial"/>
          <w:sz w:val="20"/>
          <w:szCs w:val="20"/>
        </w:rPr>
      </w:pPr>
      <w:bookmarkStart w:id="9" w:name="_heading=h.4d34og8" w:colFirst="0" w:colLast="0"/>
      <w:bookmarkEnd w:id="9"/>
      <w:r>
        <w:rPr>
          <w:rFonts w:ascii="Arial" w:eastAsia="Arial" w:hAnsi="Arial" w:cs="Arial"/>
          <w:sz w:val="20"/>
          <w:szCs w:val="20"/>
        </w:rPr>
        <w:t>Précise que les crédits nécessaires sont inscrits au budget,</w:t>
      </w:r>
    </w:p>
    <w:p w14:paraId="00000039" w14:textId="77777777" w:rsidR="00AF464B" w:rsidRDefault="00AF464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3A" w14:textId="77777777" w:rsidR="00AF464B" w:rsidRDefault="008A01F2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sz w:val="20"/>
          <w:szCs w:val="20"/>
        </w:rPr>
        <w:t>OU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3B" w14:textId="77777777" w:rsidR="00AF464B" w:rsidRDefault="00AF464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3C" w14:textId="77777777" w:rsidR="00AF464B" w:rsidRDefault="008A01F2">
      <w:pPr>
        <w:numPr>
          <w:ilvl w:val="0"/>
          <w:numId w:val="5"/>
        </w:num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S’engage à inscrire les crédits nécessaires au budget,</w:t>
      </w:r>
    </w:p>
    <w:p w14:paraId="0000003D" w14:textId="77777777" w:rsidR="00AF464B" w:rsidRDefault="00AF464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bookmarkStart w:id="10" w:name="_heading=h.2s8eyo1" w:colFirst="0" w:colLast="0"/>
      <w:bookmarkEnd w:id="10"/>
    </w:p>
    <w:p w14:paraId="0000003E" w14:textId="77777777" w:rsidR="00AF464B" w:rsidRDefault="008A01F2">
      <w:pPr>
        <w:numPr>
          <w:ilvl w:val="0"/>
          <w:numId w:val="5"/>
        </w:numPr>
        <w:ind w:left="0" w:hanging="2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Autorise le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(</w:t>
      </w:r>
      <w:r>
        <w:rPr>
          <w:rFonts w:ascii="Arial" w:eastAsia="Arial" w:hAnsi="Arial" w:cs="Arial"/>
          <w:b/>
          <w:i/>
          <w:sz w:val="20"/>
          <w:szCs w:val="20"/>
        </w:rPr>
        <w:t>autorité territoriale</w:t>
      </w:r>
      <w:r>
        <w:rPr>
          <w:rFonts w:ascii="Arial" w:eastAsia="Arial" w:hAnsi="Arial" w:cs="Arial"/>
          <w:sz w:val="20"/>
          <w:szCs w:val="20"/>
        </w:rPr>
        <w:t>) ou son délégué à signer tout document relatif à ce dossier.</w:t>
      </w:r>
    </w:p>
    <w:p w14:paraId="0000003F" w14:textId="77777777" w:rsidR="00AF464B" w:rsidRDefault="00AF464B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40" w14:textId="77777777" w:rsidR="00AF464B" w:rsidRDefault="00AF464B">
      <w:pPr>
        <w:ind w:left="0" w:hanging="2"/>
        <w:rPr>
          <w:rFonts w:ascii="Arial" w:eastAsia="Arial" w:hAnsi="Arial" w:cs="Arial"/>
          <w:sz w:val="20"/>
          <w:szCs w:val="20"/>
        </w:rPr>
      </w:pPr>
      <w:bookmarkStart w:id="11" w:name="_heading=h.17dp8vu" w:colFirst="0" w:colLast="0"/>
      <w:bookmarkEnd w:id="11"/>
    </w:p>
    <w:p w14:paraId="00000041" w14:textId="77777777" w:rsidR="00AF464B" w:rsidRDefault="008A01F2">
      <w:pPr>
        <w:ind w:left="0" w:hanging="2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Fait le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(</w:t>
      </w:r>
      <w:r>
        <w:rPr>
          <w:rFonts w:ascii="Arial" w:eastAsia="Arial" w:hAnsi="Arial" w:cs="Arial"/>
          <w:b/>
          <w:i/>
          <w:sz w:val="20"/>
          <w:szCs w:val="20"/>
        </w:rPr>
        <w:t>DATE</w:t>
      </w:r>
      <w:r>
        <w:rPr>
          <w:rFonts w:ascii="Arial" w:eastAsia="Arial" w:hAnsi="Arial" w:cs="Arial"/>
          <w:sz w:val="20"/>
          <w:szCs w:val="20"/>
        </w:rPr>
        <w:t>), à (</w:t>
      </w:r>
      <w:r>
        <w:rPr>
          <w:rFonts w:ascii="Arial" w:eastAsia="Arial" w:hAnsi="Arial" w:cs="Arial"/>
          <w:b/>
          <w:i/>
          <w:sz w:val="20"/>
          <w:szCs w:val="20"/>
        </w:rPr>
        <w:t>LIEU</w:t>
      </w:r>
      <w:r>
        <w:rPr>
          <w:rFonts w:ascii="Arial" w:eastAsia="Arial" w:hAnsi="Arial" w:cs="Arial"/>
          <w:sz w:val="20"/>
          <w:szCs w:val="20"/>
        </w:rPr>
        <w:t>)</w:t>
      </w:r>
    </w:p>
    <w:p w14:paraId="00000042" w14:textId="77777777" w:rsidR="00AF464B" w:rsidRDefault="00AF464B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43" w14:textId="77777777" w:rsidR="00AF464B" w:rsidRDefault="00AF464B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44" w14:textId="77777777" w:rsidR="00AF464B" w:rsidRDefault="00AF464B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45" w14:textId="77777777" w:rsidR="00AF464B" w:rsidRDefault="008A01F2">
      <w:pPr>
        <w:tabs>
          <w:tab w:val="left" w:pos="4678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(</w:t>
      </w:r>
      <w:r>
        <w:rPr>
          <w:rFonts w:ascii="Arial" w:eastAsia="Arial" w:hAnsi="Arial" w:cs="Arial"/>
          <w:b/>
          <w:i/>
          <w:sz w:val="20"/>
          <w:szCs w:val="20"/>
        </w:rPr>
        <w:t>AUTORITE TERRITORIALE</w:t>
      </w:r>
      <w:r>
        <w:rPr>
          <w:rFonts w:ascii="Arial" w:eastAsia="Arial" w:hAnsi="Arial" w:cs="Arial"/>
          <w:sz w:val="20"/>
          <w:szCs w:val="20"/>
        </w:rPr>
        <w:t>)</w:t>
      </w:r>
    </w:p>
    <w:p w14:paraId="00000046" w14:textId="77777777" w:rsidR="00AF464B" w:rsidRDefault="00AF464B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47" w14:textId="77777777" w:rsidR="00AF464B" w:rsidRDefault="00AF464B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48" w14:textId="77777777" w:rsidR="00AF464B" w:rsidRDefault="008A01F2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Le </w:t>
      </w:r>
      <w:r>
        <w:rPr>
          <w:rFonts w:ascii="Arial" w:eastAsia="Arial" w:hAnsi="Arial" w:cs="Arial"/>
          <w:sz w:val="16"/>
          <w:szCs w:val="16"/>
        </w:rPr>
        <w:t>(</w:t>
      </w:r>
      <w:r>
        <w:rPr>
          <w:rFonts w:ascii="Arial" w:eastAsia="Arial" w:hAnsi="Arial" w:cs="Arial"/>
          <w:b/>
          <w:i/>
          <w:sz w:val="16"/>
          <w:szCs w:val="16"/>
        </w:rPr>
        <w:t>AUTORITE TERRITORIALE</w:t>
      </w:r>
      <w:r>
        <w:rPr>
          <w:rFonts w:ascii="Arial" w:eastAsia="Arial" w:hAnsi="Arial" w:cs="Arial"/>
          <w:sz w:val="16"/>
          <w:szCs w:val="16"/>
        </w:rPr>
        <w:t>) :</w:t>
      </w:r>
    </w:p>
    <w:p w14:paraId="00000049" w14:textId="77777777" w:rsidR="00AF464B" w:rsidRDefault="008A01F2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z w:val="16"/>
          <w:szCs w:val="16"/>
        </w:rPr>
        <w:t>certifie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sous sa responsabilité le caractère exécutoire de cet acte qui sera affiché ce jour au siège de la collectivité ;</w:t>
      </w:r>
    </w:p>
    <w:p w14:paraId="0000004A" w14:textId="77777777" w:rsidR="00AF464B" w:rsidRDefault="008A01F2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16"/>
          <w:szCs w:val="16"/>
        </w:rPr>
        <w:t>informe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que la présente délibération peut faire l’objet d’un recours pour excès de pouvoir devant le tribunal administratif de Besançon – 30 rue Charles Nodier, dans un délai de deux mois à compter de sa publication et de sa réception par le représentant de l’état.</w:t>
      </w:r>
    </w:p>
    <w:p w14:paraId="0000004B" w14:textId="77777777" w:rsidR="00AF464B" w:rsidRDefault="00AF464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4C" w14:textId="77777777" w:rsidR="00AF464B" w:rsidRDefault="00AF464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sectPr w:rsidR="00AF464B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444EB"/>
    <w:multiLevelType w:val="multilevel"/>
    <w:tmpl w:val="77FC884E"/>
    <w:lvl w:ilvl="0">
      <w:numFmt w:val="bullet"/>
      <w:lvlText w:val="🡺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DFB0277"/>
    <w:multiLevelType w:val="multilevel"/>
    <w:tmpl w:val="726C26A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AF31D4D"/>
    <w:multiLevelType w:val="hybridMultilevel"/>
    <w:tmpl w:val="9438B0D0"/>
    <w:lvl w:ilvl="0" w:tplc="1DF23AF0">
      <w:numFmt w:val="bullet"/>
      <w:lvlText w:val="-"/>
      <w:lvlJc w:val="left"/>
      <w:pPr>
        <w:ind w:left="1211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AF558DE"/>
    <w:multiLevelType w:val="multilevel"/>
    <w:tmpl w:val="22A46A0E"/>
    <w:lvl w:ilvl="0">
      <w:start w:val="27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43F08F9"/>
    <w:multiLevelType w:val="hybridMultilevel"/>
    <w:tmpl w:val="E28A6752"/>
    <w:lvl w:ilvl="0" w:tplc="065E8E0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7A5386"/>
    <w:multiLevelType w:val="multilevel"/>
    <w:tmpl w:val="0D024624"/>
    <w:lvl w:ilvl="0"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39457E2"/>
    <w:multiLevelType w:val="hybridMultilevel"/>
    <w:tmpl w:val="A4140BEE"/>
    <w:lvl w:ilvl="0" w:tplc="446C6486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F7ADF"/>
    <w:multiLevelType w:val="multilevel"/>
    <w:tmpl w:val="01B0391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FF62FB7"/>
    <w:multiLevelType w:val="multilevel"/>
    <w:tmpl w:val="624A27D2"/>
    <w:lvl w:ilvl="0">
      <w:numFmt w:val="bullet"/>
      <w:lvlText w:val="è"/>
      <w:lvlJc w:val="left"/>
      <w:pPr>
        <w:ind w:left="720" w:hanging="360"/>
      </w:pPr>
      <w:rPr>
        <w:rFonts w:ascii="Wingdings" w:hAnsi="Wingdings" w:cs="Arial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4E03257"/>
    <w:multiLevelType w:val="hybridMultilevel"/>
    <w:tmpl w:val="BEE4B182"/>
    <w:lvl w:ilvl="0" w:tplc="322AC25C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6B5B3F11"/>
    <w:multiLevelType w:val="multilevel"/>
    <w:tmpl w:val="640ED2BC"/>
    <w:lvl w:ilvl="0"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64B"/>
    <w:rsid w:val="0001180E"/>
    <w:rsid w:val="00145EAC"/>
    <w:rsid w:val="003031EC"/>
    <w:rsid w:val="00717C2E"/>
    <w:rsid w:val="007D15D4"/>
    <w:rsid w:val="008A01F2"/>
    <w:rsid w:val="009C7223"/>
    <w:rsid w:val="00A02780"/>
    <w:rsid w:val="00AF464B"/>
    <w:rsid w:val="00BB170B"/>
    <w:rsid w:val="00F34E21"/>
    <w:rsid w:val="00F35287"/>
    <w:rsid w:val="00F47BF1"/>
    <w:rsid w:val="00FC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8D85"/>
  <w15:docId w15:val="{77F94B92-F401-4D3C-B2AF-2CE980AF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pPr>
      <w:ind w:left="708"/>
    </w:pPr>
  </w:style>
  <w:style w:type="paragraph" w:customStyle="1" w:styleId="intituldelarrt">
    <w:name w:val="intitulé de l'arrêté"/>
    <w:basedOn w:val="Normal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GuP7hCnQzLtcnjZjM0dd6olK4w==">AMUW2mV/Axh0rr4glqyIasncWLC/d2a+Q1SDVhCFpDjAXVaZte0VE6MM1g0kYk6exraf7MFUipnH2xH9GLZHF4iE2LVKp3oqoSRujgYSAMqfLzNnQif19+rSVNrcCP79+ARKDySmKfHdYXZC8Jl1/Qndps2kR3rE56IaAZJtvnCedoDgSRBjamZrS1lJ0aFqYN9KZiOXwkv2ZNlNKJ6C6blawxDFfDdfDbve2klLIVn2ZfTlhgJd93P0sia8Z3RO4iOtTBvD+UwDpZ5VuWmUR+O25D0Zq1XyL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AHSSEA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Roussel</dc:creator>
  <cp:lastModifiedBy>Sandrine Roussel</cp:lastModifiedBy>
  <cp:revision>2</cp:revision>
  <dcterms:created xsi:type="dcterms:W3CDTF">2024-01-11T09:29:00Z</dcterms:created>
  <dcterms:modified xsi:type="dcterms:W3CDTF">2024-01-11T09:29:00Z</dcterms:modified>
</cp:coreProperties>
</file>